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A54644" w:rsidP="67280A79" w:rsidRDefault="00A54644" w14:paraId="26CAC21C" w14:textId="77777777">
      <w:pPr>
        <w:ind w:right="432"/>
        <w:jc w:val="center"/>
        <w:rPr>
          <w:rFonts w:ascii="Verdana" w:hAnsi="Verdana"/>
          <w:color w:val="000000"/>
          <w:sz w:val="28"/>
          <w:szCs w:val="28"/>
          <w:u w:val="single"/>
        </w:rPr>
      </w:pPr>
      <w:r w:rsidR="00A54644">
        <w:drawing>
          <wp:inline wp14:editId="20358A7C" wp14:anchorId="0817C18F">
            <wp:extent cx="1476375" cy="1400175"/>
            <wp:effectExtent l="0" t="0" r="9525" b="9525"/>
            <wp:docPr id="1" name="Picture 1" descr="HS-logo-sm">
              <a:extLst>
                <a:ext uri="{FF2B5EF4-FFF2-40B4-BE49-F238E27FC236}">
                  <a16:creationId xmlns:a16="http://schemas.microsoft.com/office/drawing/2014/main" id="{91FD6990-D818-4521-9853-C048EC4695CB}"/>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HS-logo-sm"/>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a:ln>
                      <a:noFill/>
                    </a:ln>
                  </pic:spPr>
                </pic:pic>
              </a:graphicData>
            </a:graphic>
          </wp:inline>
        </w:drawing>
      </w:r>
    </w:p>
    <w:p w:rsidR="00A54644" w:rsidP="67280A79" w:rsidRDefault="00A54644" w14:paraId="4B856E1C" w14:textId="77777777">
      <w:pPr>
        <w:ind w:right="432"/>
        <w:jc w:val="both"/>
        <w:rPr>
          <w:rFonts w:ascii="Verdana" w:hAnsi="Verdana"/>
          <w:color w:val="000000"/>
          <w:sz w:val="28"/>
          <w:szCs w:val="28"/>
          <w:u w:val="single"/>
        </w:rPr>
      </w:pPr>
    </w:p>
    <w:p w:rsidR="00A54644" w:rsidP="67280A79" w:rsidRDefault="00A54644" w14:paraId="58DDFC04" w14:textId="77777777">
      <w:pPr>
        <w:ind w:right="432"/>
        <w:jc w:val="both"/>
        <w:rPr>
          <w:rFonts w:ascii="Verdana" w:hAnsi="Verdana" w:cs="Arial"/>
          <w:b w:val="1"/>
          <w:bCs w:val="1"/>
          <w:sz w:val="28"/>
          <w:szCs w:val="28"/>
        </w:rPr>
      </w:pPr>
    </w:p>
    <w:p w:rsidRPr="0094682F" w:rsidR="000061A7" w:rsidP="67280A79" w:rsidRDefault="00A54644" w14:paraId="571A091B" w14:textId="527F5A26">
      <w:pPr>
        <w:ind w:right="432"/>
        <w:jc w:val="both"/>
        <w:rPr>
          <w:rFonts w:ascii="Calibri" w:hAnsi="Calibri" w:cs="Calibri" w:asciiTheme="minorAscii" w:hAnsiTheme="minorAscii" w:cstheme="minorAscii"/>
          <w:b w:val="1"/>
          <w:bCs w:val="1"/>
          <w:color w:val="000000"/>
          <w:sz w:val="28"/>
          <w:szCs w:val="28"/>
        </w:rPr>
      </w:pPr>
      <w:r w:rsidRPr="67280A79" w:rsidR="00A54644">
        <w:rPr>
          <w:rFonts w:ascii="Calibri" w:hAnsi="Calibri" w:cs="Calibri" w:asciiTheme="minorAscii" w:hAnsiTheme="minorAscii" w:cstheme="minorAscii"/>
          <w:b w:val="1"/>
          <w:bCs w:val="1"/>
          <w:sz w:val="28"/>
          <w:szCs w:val="28"/>
        </w:rPr>
        <w:t xml:space="preserve">JOB DESCRIPTION: </w:t>
      </w:r>
      <w:r w:rsidRPr="67280A79" w:rsidR="00392162">
        <w:rPr>
          <w:rFonts w:ascii="Calibri" w:hAnsi="Calibri" w:cs="Calibri" w:asciiTheme="minorAscii" w:hAnsiTheme="minorAscii" w:cstheme="minorAscii"/>
          <w:b w:val="1"/>
          <w:bCs w:val="1"/>
          <w:sz w:val="28"/>
          <w:szCs w:val="28"/>
        </w:rPr>
        <w:t xml:space="preserve">Digital and Oral History </w:t>
      </w:r>
      <w:r w:rsidRPr="67280A79" w:rsidR="00392162">
        <w:rPr>
          <w:rFonts w:ascii="Calibri" w:hAnsi="Calibri" w:cs="Calibri" w:asciiTheme="minorAscii" w:hAnsiTheme="minorAscii" w:cstheme="minorAscii"/>
          <w:b w:val="1"/>
          <w:bCs w:val="1"/>
          <w:color w:val="000000" w:themeColor="text1" w:themeTint="FF" w:themeShade="FF"/>
          <w:sz w:val="28"/>
          <w:szCs w:val="28"/>
        </w:rPr>
        <w:t>Archivist</w:t>
      </w:r>
    </w:p>
    <w:p w:rsidRPr="0094682F" w:rsidR="00A54644" w:rsidP="67280A79" w:rsidRDefault="00A54644" w14:paraId="1CDC40FB" w14:textId="77777777">
      <w:pPr>
        <w:ind w:right="432"/>
        <w:jc w:val="both"/>
        <w:rPr>
          <w:rFonts w:ascii="Calibri" w:hAnsi="Calibri" w:cs="Calibri" w:asciiTheme="minorAscii" w:hAnsiTheme="minorAscii" w:cstheme="minorAscii"/>
          <w:b w:val="1"/>
          <w:bCs w:val="1"/>
          <w:color w:val="000000"/>
          <w:sz w:val="28"/>
          <w:szCs w:val="28"/>
        </w:rPr>
      </w:pPr>
    </w:p>
    <w:p w:rsidRPr="0094682F" w:rsidR="00A54644" w:rsidP="67280A79" w:rsidRDefault="00A54644" w14:paraId="48B58D70" w14:textId="0A65C971">
      <w:pPr>
        <w:ind w:right="432"/>
        <w:jc w:val="both"/>
        <w:rPr>
          <w:rFonts w:ascii="Calibri" w:hAnsi="Calibri" w:cs="Calibri" w:asciiTheme="minorAscii" w:hAnsiTheme="minorAscii" w:cstheme="minorAscii"/>
          <w:color w:val="000000"/>
          <w:sz w:val="28"/>
          <w:szCs w:val="28"/>
        </w:rPr>
      </w:pPr>
      <w:r w:rsidRPr="67280A79" w:rsidR="00A54644">
        <w:rPr>
          <w:rFonts w:ascii="Calibri" w:hAnsi="Calibri" w:cs="Calibri" w:asciiTheme="minorAscii" w:hAnsiTheme="minorAscii" w:cstheme="minorAscii"/>
          <w:color w:val="000000" w:themeColor="text1" w:themeTint="FF" w:themeShade="FF"/>
          <w:sz w:val="28"/>
          <w:szCs w:val="28"/>
        </w:rPr>
        <w:t xml:space="preserve">Responsible to:  </w:t>
      </w:r>
      <w:r w:rsidRPr="67280A79" w:rsidR="00986628">
        <w:rPr>
          <w:rFonts w:ascii="Calibri" w:hAnsi="Calibri" w:cs="Calibri" w:asciiTheme="minorAscii" w:hAnsiTheme="minorAscii" w:cstheme="minorAscii"/>
          <w:color w:val="000000" w:themeColor="text1" w:themeTint="FF" w:themeShade="FF"/>
          <w:sz w:val="28"/>
          <w:szCs w:val="28"/>
        </w:rPr>
        <w:t>Archive Manager</w:t>
      </w:r>
    </w:p>
    <w:p w:rsidRPr="0094682F" w:rsidR="00BD1959" w:rsidP="67280A79" w:rsidRDefault="00BD1959" w14:paraId="104BFDBD" w14:textId="4E520577">
      <w:pPr>
        <w:ind w:right="432"/>
        <w:jc w:val="both"/>
        <w:rPr>
          <w:rFonts w:ascii="Calibri" w:hAnsi="Calibri" w:cs="Calibri" w:asciiTheme="minorAscii" w:hAnsiTheme="minorAscii" w:cstheme="minorAscii"/>
          <w:color w:val="000000"/>
          <w:sz w:val="28"/>
          <w:szCs w:val="28"/>
        </w:rPr>
      </w:pPr>
    </w:p>
    <w:p w:rsidRPr="0094682F" w:rsidR="00BD1959" w:rsidP="67280A79" w:rsidRDefault="00BD1959" w14:paraId="3BA87CD9" w14:textId="648BE972">
      <w:pPr>
        <w:ind w:right="432"/>
        <w:jc w:val="both"/>
        <w:rPr>
          <w:rFonts w:ascii="Calibri" w:hAnsi="Calibri" w:cs="Calibri" w:asciiTheme="minorAscii" w:hAnsiTheme="minorAscii" w:cstheme="minorAscii"/>
          <w:color w:val="FF0000"/>
          <w:sz w:val="28"/>
          <w:szCs w:val="28"/>
        </w:rPr>
      </w:pPr>
      <w:r w:rsidRPr="67280A79" w:rsidR="00BD1959">
        <w:rPr>
          <w:rFonts w:ascii="Calibri" w:hAnsi="Calibri" w:cs="Calibri" w:asciiTheme="minorAscii" w:hAnsiTheme="minorAscii" w:cstheme="minorAscii"/>
          <w:color w:val="000000" w:themeColor="text1" w:themeTint="FF" w:themeShade="FF"/>
          <w:sz w:val="28"/>
          <w:szCs w:val="28"/>
        </w:rPr>
        <w:t xml:space="preserve">Pay rate:  </w:t>
      </w:r>
      <w:r w:rsidRPr="67280A79" w:rsidR="003E7388">
        <w:rPr>
          <w:rFonts w:ascii="Calibri" w:hAnsi="Calibri" w:cs="Calibri" w:asciiTheme="minorAscii" w:hAnsiTheme="minorAscii" w:cstheme="minorAscii"/>
          <w:color w:val="000000" w:themeColor="text1" w:themeTint="FF" w:themeShade="FF"/>
          <w:sz w:val="28"/>
          <w:szCs w:val="28"/>
        </w:rPr>
        <w:t xml:space="preserve">£250/day </w:t>
      </w:r>
      <w:r w:rsidRPr="67280A79" w:rsidR="003A2CBF">
        <w:rPr>
          <w:rFonts w:ascii="Calibri" w:hAnsi="Calibri" w:cs="Calibri" w:asciiTheme="minorAscii" w:hAnsiTheme="minorAscii" w:cstheme="minorAscii"/>
          <w:color w:val="000000" w:themeColor="text1" w:themeTint="FF" w:themeShade="FF"/>
          <w:sz w:val="28"/>
          <w:szCs w:val="28"/>
        </w:rPr>
        <w:t xml:space="preserve">with 2% inflation in year 2 </w:t>
      </w:r>
      <w:r w:rsidRPr="67280A79" w:rsidR="003E7388">
        <w:rPr>
          <w:rFonts w:ascii="Calibri" w:hAnsi="Calibri" w:cs="Calibri" w:asciiTheme="minorAscii" w:hAnsiTheme="minorAscii" w:cstheme="minorAscii"/>
          <w:color w:val="000000" w:themeColor="text1" w:themeTint="FF" w:themeShade="FF"/>
          <w:sz w:val="28"/>
          <w:szCs w:val="28"/>
        </w:rPr>
        <w:t xml:space="preserve">(1 day a week for Year 1, 1 day a month for Year 2) </w:t>
      </w:r>
      <w:r w:rsidRPr="67280A79" w:rsidR="005B2F5D">
        <w:rPr>
          <w:rFonts w:ascii="Calibri" w:hAnsi="Calibri" w:cs="Calibri" w:asciiTheme="minorAscii" w:hAnsiTheme="minorAscii" w:cstheme="minorAscii"/>
          <w:color w:val="000000" w:themeColor="text1" w:themeTint="FF" w:themeShade="FF"/>
          <w:sz w:val="28"/>
          <w:szCs w:val="28"/>
        </w:rPr>
        <w:t xml:space="preserve">  Full fee £160</w:t>
      </w:r>
      <w:r w:rsidRPr="67280A79" w:rsidR="00650406">
        <w:rPr>
          <w:rFonts w:ascii="Calibri" w:hAnsi="Calibri" w:cs="Calibri" w:asciiTheme="minorAscii" w:hAnsiTheme="minorAscii" w:cstheme="minorAscii"/>
          <w:color w:val="000000" w:themeColor="text1" w:themeTint="FF" w:themeShade="FF"/>
          <w:sz w:val="28"/>
          <w:szCs w:val="28"/>
        </w:rPr>
        <w:t>6</w:t>
      </w:r>
      <w:r w:rsidRPr="67280A79" w:rsidR="005B2F5D">
        <w:rPr>
          <w:rFonts w:ascii="Calibri" w:hAnsi="Calibri" w:cs="Calibri" w:asciiTheme="minorAscii" w:hAnsiTheme="minorAscii" w:cstheme="minorAscii"/>
          <w:color w:val="000000" w:themeColor="text1" w:themeTint="FF" w:themeShade="FF"/>
          <w:sz w:val="28"/>
          <w:szCs w:val="28"/>
        </w:rPr>
        <w:t>0</w:t>
      </w:r>
      <w:r w:rsidRPr="67280A79" w:rsidR="00650406">
        <w:rPr>
          <w:rFonts w:ascii="Calibri" w:hAnsi="Calibri" w:cs="Calibri" w:asciiTheme="minorAscii" w:hAnsiTheme="minorAscii" w:cstheme="minorAscii"/>
          <w:color w:val="000000" w:themeColor="text1" w:themeTint="FF" w:themeShade="FF"/>
          <w:sz w:val="28"/>
          <w:szCs w:val="28"/>
        </w:rPr>
        <w:t xml:space="preserve"> </w:t>
      </w:r>
    </w:p>
    <w:p w:rsidRPr="0094682F" w:rsidR="000061A7" w:rsidP="67280A79" w:rsidRDefault="000061A7" w14:paraId="34369E55" w14:textId="77777777">
      <w:pPr>
        <w:jc w:val="both"/>
        <w:rPr>
          <w:rFonts w:ascii="Calibri" w:hAnsi="Calibri" w:cs="Calibri" w:asciiTheme="minorAscii" w:hAnsiTheme="minorAscii" w:cstheme="minorAscii"/>
          <w:color w:val="000000"/>
          <w:sz w:val="28"/>
          <w:szCs w:val="28"/>
        </w:rPr>
      </w:pPr>
    </w:p>
    <w:p w:rsidR="000061A7" w:rsidP="67280A79" w:rsidRDefault="00A54644" w14:paraId="2E64FA8C" w14:textId="3176AEE3">
      <w:pPr>
        <w:jc w:val="both"/>
        <w:rPr>
          <w:rFonts w:ascii="Calibri" w:hAnsi="Calibri" w:cs="Calibri" w:asciiTheme="minorAscii" w:hAnsiTheme="minorAscii" w:cstheme="minorAscii"/>
          <w:b w:val="1"/>
          <w:bCs w:val="1"/>
          <w:color w:val="000000"/>
          <w:sz w:val="28"/>
          <w:szCs w:val="28"/>
        </w:rPr>
      </w:pPr>
      <w:r w:rsidRPr="67280A79" w:rsidR="00A54644">
        <w:rPr>
          <w:rFonts w:ascii="Calibri" w:hAnsi="Calibri" w:cs="Calibri" w:asciiTheme="minorAscii" w:hAnsiTheme="minorAscii" w:cstheme="minorAscii"/>
          <w:b w:val="1"/>
          <w:bCs w:val="1"/>
          <w:color w:val="000000" w:themeColor="text1" w:themeTint="FF" w:themeShade="FF"/>
          <w:sz w:val="28"/>
          <w:szCs w:val="28"/>
        </w:rPr>
        <w:t xml:space="preserve">Key </w:t>
      </w:r>
      <w:r w:rsidRPr="67280A79" w:rsidR="0094682F">
        <w:rPr>
          <w:rFonts w:ascii="Calibri" w:hAnsi="Calibri" w:cs="Calibri" w:asciiTheme="minorAscii" w:hAnsiTheme="minorAscii" w:cstheme="minorAscii"/>
          <w:b w:val="1"/>
          <w:bCs w:val="1"/>
          <w:color w:val="000000" w:themeColor="text1" w:themeTint="FF" w:themeShade="FF"/>
          <w:sz w:val="28"/>
          <w:szCs w:val="28"/>
        </w:rPr>
        <w:t>Responsibilities</w:t>
      </w:r>
      <w:r w:rsidRPr="67280A79" w:rsidR="000061A7">
        <w:rPr>
          <w:rFonts w:ascii="Calibri" w:hAnsi="Calibri" w:cs="Calibri" w:asciiTheme="minorAscii" w:hAnsiTheme="minorAscii" w:cstheme="minorAscii"/>
          <w:b w:val="1"/>
          <w:bCs w:val="1"/>
          <w:color w:val="000000" w:themeColor="text1" w:themeTint="FF" w:themeShade="FF"/>
          <w:sz w:val="28"/>
          <w:szCs w:val="28"/>
        </w:rPr>
        <w:t>:</w:t>
      </w:r>
    </w:p>
    <w:p w:rsidR="00334EAC" w:rsidP="67280A79" w:rsidRDefault="00334EAC" w14:paraId="32E23C1A" w14:textId="77777777">
      <w:pPr>
        <w:jc w:val="both"/>
        <w:rPr>
          <w:rFonts w:ascii="Calibri" w:hAnsi="Calibri" w:cs="Calibri" w:asciiTheme="minorAscii" w:hAnsiTheme="minorAscii" w:cstheme="minorAscii"/>
          <w:b w:val="1"/>
          <w:bCs w:val="1"/>
          <w:color w:val="000000"/>
          <w:sz w:val="28"/>
          <w:szCs w:val="28"/>
        </w:rPr>
      </w:pPr>
    </w:p>
    <w:p w:rsidRPr="0094682F" w:rsidR="000061A7" w:rsidP="67280A79" w:rsidRDefault="000061A7" w14:paraId="72EC9443" w14:textId="77777777">
      <w:pPr>
        <w:jc w:val="both"/>
        <w:rPr>
          <w:rFonts w:ascii="Calibri" w:hAnsi="Calibri" w:cs="Calibri" w:asciiTheme="minorAscii" w:hAnsiTheme="minorAscii" w:cstheme="minorAscii"/>
          <w:color w:val="000000"/>
          <w:sz w:val="28"/>
          <w:szCs w:val="28"/>
        </w:rPr>
      </w:pPr>
    </w:p>
    <w:p w:rsidRPr="007654F5" w:rsidR="007654F5" w:rsidP="67280A79" w:rsidRDefault="000061A7" w14:paraId="5214D6ED" w14:textId="53844585">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0061A7">
        <w:rPr>
          <w:rFonts w:ascii="Calibri" w:hAnsi="Calibri" w:cs="Calibri" w:asciiTheme="minorAscii" w:hAnsiTheme="minorAscii" w:cstheme="minorAscii"/>
          <w:color w:val="000000" w:themeColor="text1" w:themeTint="FF" w:themeShade="FF"/>
          <w:sz w:val="28"/>
          <w:szCs w:val="28"/>
        </w:rPr>
        <w:t xml:space="preserve">To </w:t>
      </w:r>
      <w:r w:rsidRPr="67280A79" w:rsidR="0046132E">
        <w:rPr>
          <w:rFonts w:ascii="Calibri" w:hAnsi="Calibri" w:cs="Calibri" w:asciiTheme="minorAscii" w:hAnsiTheme="minorAscii" w:cstheme="minorAscii"/>
          <w:color w:val="000000" w:themeColor="text1" w:themeTint="FF" w:themeShade="FF"/>
          <w:sz w:val="28"/>
          <w:szCs w:val="28"/>
        </w:rPr>
        <w:t>e</w:t>
      </w:r>
      <w:r w:rsidRPr="67280A79" w:rsidR="009A1EBB">
        <w:rPr>
          <w:rFonts w:ascii="Calibri" w:hAnsi="Calibri" w:cs="Calibri" w:asciiTheme="minorAscii" w:hAnsiTheme="minorAscii" w:cstheme="minorAscii"/>
          <w:color w:val="000000" w:themeColor="text1" w:themeTint="FF" w:themeShade="FF"/>
          <w:sz w:val="28"/>
          <w:szCs w:val="28"/>
        </w:rPr>
        <w:t xml:space="preserve">stablish a digital preservation strategy that caters for long-term preservation of digital objects, both born-digital and assets created from digitisation. </w:t>
      </w:r>
    </w:p>
    <w:p w:rsidRPr="009A1EBB" w:rsidR="009A1EBB" w:rsidP="67280A79" w:rsidRDefault="009A1EBB" w14:paraId="4F0A7D2E" w14:textId="450600B0">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9A1EBB">
        <w:rPr>
          <w:rFonts w:ascii="Calibri" w:hAnsi="Calibri" w:cs="Calibri" w:asciiTheme="minorAscii" w:hAnsiTheme="minorAscii" w:cstheme="minorAscii"/>
          <w:color w:val="000000" w:themeColor="text1" w:themeTint="FF" w:themeShade="FF"/>
          <w:sz w:val="28"/>
          <w:szCs w:val="28"/>
        </w:rPr>
        <w:t xml:space="preserve">Research and recommend a digital preservation system </w:t>
      </w:r>
      <w:r w:rsidRPr="67280A79" w:rsidR="0046132E">
        <w:rPr>
          <w:rFonts w:ascii="Calibri" w:hAnsi="Calibri" w:cs="Calibri" w:asciiTheme="minorAscii" w:hAnsiTheme="minorAscii" w:cstheme="minorAscii"/>
          <w:color w:val="000000" w:themeColor="text1" w:themeTint="FF" w:themeShade="FF"/>
          <w:sz w:val="28"/>
          <w:szCs w:val="28"/>
        </w:rPr>
        <w:t>suitable for our Digital Timeline</w:t>
      </w:r>
      <w:r w:rsidRPr="67280A79" w:rsidR="009A1EBB">
        <w:rPr>
          <w:rFonts w:ascii="Calibri" w:hAnsi="Calibri" w:cs="Calibri" w:asciiTheme="minorAscii" w:hAnsiTheme="minorAscii" w:cstheme="minorAscii"/>
          <w:color w:val="000000" w:themeColor="text1" w:themeTint="FF" w:themeShade="FF"/>
          <w:sz w:val="28"/>
          <w:szCs w:val="28"/>
        </w:rPr>
        <w:t xml:space="preserve">. </w:t>
      </w:r>
    </w:p>
    <w:p w:rsidRPr="00ED120B" w:rsidR="00ED120B" w:rsidP="67280A79" w:rsidRDefault="009A1EBB" w14:paraId="7023E1FA" w14:textId="4646DF79">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9A1EBB">
        <w:rPr>
          <w:rFonts w:ascii="Calibri" w:hAnsi="Calibri" w:cs="Calibri" w:asciiTheme="minorAscii" w:hAnsiTheme="minorAscii" w:cstheme="minorAscii"/>
          <w:color w:val="000000" w:themeColor="text1" w:themeTint="FF" w:themeShade="FF"/>
          <w:sz w:val="28"/>
          <w:szCs w:val="28"/>
        </w:rPr>
        <w:t xml:space="preserve">Work with Archive Manager and Young Archivists to </w:t>
      </w:r>
      <w:r w:rsidRPr="67280A79" w:rsidR="0046132E">
        <w:rPr>
          <w:rFonts w:ascii="Calibri" w:hAnsi="Calibri" w:cs="Calibri" w:asciiTheme="minorAscii" w:hAnsiTheme="minorAscii" w:cstheme="minorAscii"/>
          <w:color w:val="000000" w:themeColor="text1" w:themeTint="FF" w:themeShade="FF"/>
          <w:sz w:val="28"/>
          <w:szCs w:val="28"/>
        </w:rPr>
        <w:t>determine items that will be part of our digital timeline</w:t>
      </w:r>
      <w:r w:rsidRPr="67280A79" w:rsidR="00800B03">
        <w:rPr>
          <w:rFonts w:ascii="Calibri" w:hAnsi="Calibri" w:cs="Calibri" w:asciiTheme="minorAscii" w:hAnsiTheme="minorAscii" w:cstheme="minorAscii"/>
          <w:color w:val="000000" w:themeColor="text1" w:themeTint="FF" w:themeShade="FF"/>
          <w:sz w:val="28"/>
          <w:szCs w:val="28"/>
        </w:rPr>
        <w:t>.</w:t>
      </w:r>
    </w:p>
    <w:p w:rsidR="00CA1AA3" w:rsidP="67280A79" w:rsidRDefault="00CA1AA3" w14:paraId="3251E535" w14:textId="33D4D842">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CA1AA3">
        <w:rPr>
          <w:rFonts w:ascii="Calibri" w:hAnsi="Calibri" w:cs="Calibri" w:asciiTheme="minorAscii" w:hAnsiTheme="minorAscii" w:cstheme="minorAscii"/>
          <w:color w:val="000000" w:themeColor="text1" w:themeTint="FF" w:themeShade="FF"/>
          <w:sz w:val="28"/>
          <w:szCs w:val="28"/>
        </w:rPr>
        <w:t>Create Digital Timeline</w:t>
      </w:r>
      <w:r w:rsidRPr="67280A79" w:rsidR="00FD4955">
        <w:rPr>
          <w:rFonts w:ascii="Calibri" w:hAnsi="Calibri" w:cs="Calibri" w:asciiTheme="minorAscii" w:hAnsiTheme="minorAscii" w:cstheme="minorAscii"/>
          <w:color w:val="000000" w:themeColor="text1" w:themeTint="FF" w:themeShade="FF"/>
          <w:sz w:val="28"/>
          <w:szCs w:val="28"/>
        </w:rPr>
        <w:t xml:space="preserve"> which complies with </w:t>
      </w:r>
      <w:r w:rsidRPr="67280A79" w:rsidR="00112A86">
        <w:rPr>
          <w:rFonts w:ascii="Calibri" w:hAnsi="Calibri" w:cs="Calibri" w:asciiTheme="minorAscii" w:hAnsiTheme="minorAscii" w:cstheme="minorAscii"/>
          <w:color w:val="000000" w:themeColor="text1" w:themeTint="FF" w:themeShade="FF"/>
          <w:sz w:val="28"/>
          <w:szCs w:val="28"/>
        </w:rPr>
        <w:t>National L</w:t>
      </w:r>
      <w:r w:rsidRPr="67280A79" w:rsidR="0085089A">
        <w:rPr>
          <w:rFonts w:ascii="Calibri" w:hAnsi="Calibri" w:cs="Calibri" w:asciiTheme="minorAscii" w:hAnsiTheme="minorAscii" w:cstheme="minorAscii"/>
          <w:color w:val="000000" w:themeColor="text1" w:themeTint="FF" w:themeShade="FF"/>
          <w:sz w:val="28"/>
          <w:szCs w:val="28"/>
        </w:rPr>
        <w:t xml:space="preserve">ottery Heritage Fund’s </w:t>
      </w:r>
      <w:r w:rsidRPr="67280A79" w:rsidR="000931E8">
        <w:rPr>
          <w:rFonts w:ascii="Calibri" w:hAnsi="Calibri" w:cs="Calibri" w:asciiTheme="minorAscii" w:hAnsiTheme="minorAscii" w:cstheme="minorAscii"/>
          <w:color w:val="000000" w:themeColor="text1" w:themeTint="FF" w:themeShade="FF"/>
          <w:sz w:val="28"/>
          <w:szCs w:val="28"/>
        </w:rPr>
        <w:t>digital guidelines.</w:t>
      </w:r>
    </w:p>
    <w:p w:rsidR="00800B03" w:rsidP="67280A79" w:rsidRDefault="00800B03" w14:paraId="462A8881" w14:textId="44B27E6D">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800B03">
        <w:rPr>
          <w:rFonts w:ascii="Calibri" w:hAnsi="Calibri" w:cs="Calibri" w:asciiTheme="minorAscii" w:hAnsiTheme="minorAscii" w:cstheme="minorAscii"/>
          <w:color w:val="000000" w:themeColor="text1" w:themeTint="FF" w:themeShade="FF"/>
          <w:sz w:val="28"/>
          <w:szCs w:val="28"/>
        </w:rPr>
        <w:t xml:space="preserve">Provide recommendations on sustainable, low-cost digitisation methodologies </w:t>
      </w:r>
    </w:p>
    <w:p w:rsidR="00CA1AA3" w:rsidP="67280A79" w:rsidRDefault="00CA1AA3" w14:paraId="7FE3DA94" w14:textId="489ABE22">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CA1AA3">
        <w:rPr>
          <w:rFonts w:ascii="Calibri" w:hAnsi="Calibri" w:cs="Calibri" w:asciiTheme="minorAscii" w:hAnsiTheme="minorAscii" w:cstheme="minorAscii"/>
          <w:color w:val="000000" w:themeColor="text1" w:themeTint="FF" w:themeShade="FF"/>
          <w:sz w:val="28"/>
          <w:szCs w:val="28"/>
        </w:rPr>
        <w:t>Train Hackney Shed Team on how to maintain Digital Timelime</w:t>
      </w:r>
    </w:p>
    <w:p w:rsidRPr="00800B03" w:rsidR="00ED120B" w:rsidP="67280A79" w:rsidRDefault="00ED120B" w14:paraId="701C0819" w14:textId="16292980">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ED120B">
        <w:rPr>
          <w:rFonts w:ascii="Calibri" w:hAnsi="Calibri" w:cs="Calibri" w:asciiTheme="minorAscii" w:hAnsiTheme="minorAscii" w:cstheme="minorAscii"/>
          <w:color w:val="000000" w:themeColor="text1" w:themeTint="FF" w:themeShade="FF"/>
          <w:sz w:val="28"/>
          <w:szCs w:val="28"/>
        </w:rPr>
        <w:t>Support Archive Manager in archival research</w:t>
      </w:r>
    </w:p>
    <w:p w:rsidR="00800B03" w:rsidP="67280A79" w:rsidRDefault="00755C70" w14:paraId="3CD9D408" w14:textId="0074E93D">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755C70">
        <w:rPr>
          <w:rFonts w:ascii="Calibri" w:hAnsi="Calibri" w:cs="Calibri" w:asciiTheme="minorAscii" w:hAnsiTheme="minorAscii" w:cstheme="minorAscii"/>
          <w:color w:val="000000" w:themeColor="text1" w:themeTint="FF" w:themeShade="FF"/>
          <w:sz w:val="28"/>
          <w:szCs w:val="28"/>
        </w:rPr>
        <w:t xml:space="preserve">Lead on </w:t>
      </w:r>
      <w:r w:rsidRPr="67280A79" w:rsidR="00913A1D">
        <w:rPr>
          <w:rFonts w:ascii="Calibri" w:hAnsi="Calibri" w:cs="Calibri" w:asciiTheme="minorAscii" w:hAnsiTheme="minorAscii" w:cstheme="minorAscii"/>
          <w:color w:val="000000" w:themeColor="text1" w:themeTint="FF" w:themeShade="FF"/>
          <w:sz w:val="28"/>
          <w:szCs w:val="28"/>
        </w:rPr>
        <w:t>training the young archivists</w:t>
      </w:r>
      <w:r w:rsidRPr="67280A79" w:rsidR="009D05AA">
        <w:rPr>
          <w:rFonts w:ascii="Calibri" w:hAnsi="Calibri" w:cs="Calibri" w:asciiTheme="minorAscii" w:hAnsiTheme="minorAscii" w:cstheme="minorAscii"/>
          <w:color w:val="000000" w:themeColor="text1" w:themeTint="FF" w:themeShade="FF"/>
          <w:sz w:val="28"/>
          <w:szCs w:val="28"/>
        </w:rPr>
        <w:t xml:space="preserve"> and Archive Manager</w:t>
      </w:r>
      <w:r w:rsidRPr="67280A79" w:rsidR="00913A1D">
        <w:rPr>
          <w:rFonts w:ascii="Calibri" w:hAnsi="Calibri" w:cs="Calibri" w:asciiTheme="minorAscii" w:hAnsiTheme="minorAscii" w:cstheme="minorAscii"/>
          <w:color w:val="000000" w:themeColor="text1" w:themeTint="FF" w:themeShade="FF"/>
          <w:sz w:val="28"/>
          <w:szCs w:val="28"/>
        </w:rPr>
        <w:t xml:space="preserve"> on collecting Oral Histories.  </w:t>
      </w:r>
    </w:p>
    <w:p w:rsidR="00913A1D" w:rsidP="67280A79" w:rsidRDefault="00913A1D" w14:paraId="50132F02" w14:textId="646A4D3F">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913A1D">
        <w:rPr>
          <w:rFonts w:ascii="Calibri" w:hAnsi="Calibri" w:cs="Calibri" w:asciiTheme="minorAscii" w:hAnsiTheme="minorAscii" w:cstheme="minorAscii"/>
          <w:color w:val="000000" w:themeColor="text1" w:themeTint="FF" w:themeShade="FF"/>
          <w:sz w:val="28"/>
          <w:szCs w:val="28"/>
        </w:rPr>
        <w:t xml:space="preserve">Work with Archive Manager and Young Archivists to </w:t>
      </w:r>
      <w:r w:rsidRPr="67280A79" w:rsidR="00B55ADD">
        <w:rPr>
          <w:rFonts w:ascii="Calibri" w:hAnsi="Calibri" w:cs="Calibri" w:asciiTheme="minorAscii" w:hAnsiTheme="minorAscii" w:cstheme="minorAscii"/>
          <w:color w:val="000000" w:themeColor="text1" w:themeTint="FF" w:themeShade="FF"/>
          <w:sz w:val="28"/>
          <w:szCs w:val="28"/>
        </w:rPr>
        <w:t>record 15 Oral Histories</w:t>
      </w:r>
      <w:r w:rsidRPr="67280A79" w:rsidR="00676E79">
        <w:rPr>
          <w:rFonts w:ascii="Calibri" w:hAnsi="Calibri" w:cs="Calibri" w:asciiTheme="minorAscii" w:hAnsiTheme="minorAscii" w:cstheme="minorAscii"/>
          <w:color w:val="000000" w:themeColor="text1" w:themeTint="FF" w:themeShade="FF"/>
          <w:sz w:val="28"/>
          <w:szCs w:val="28"/>
        </w:rPr>
        <w:t xml:space="preserve">, recording 5 themselves and training the team to record the other 10.  </w:t>
      </w:r>
    </w:p>
    <w:p w:rsidRPr="00FD4955" w:rsidR="00FD4955" w:rsidP="67280A79" w:rsidRDefault="009F6C53" w14:paraId="203AD4E8" w14:textId="24E398D0">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9F6C53">
        <w:rPr>
          <w:rFonts w:ascii="Calibri" w:hAnsi="Calibri" w:cs="Calibri" w:asciiTheme="minorAscii" w:hAnsiTheme="minorAscii" w:cstheme="minorAscii"/>
          <w:color w:val="000000" w:themeColor="text1" w:themeTint="FF" w:themeShade="FF"/>
          <w:sz w:val="28"/>
          <w:szCs w:val="28"/>
        </w:rPr>
        <w:t>Transcribe all Oral Histories</w:t>
      </w:r>
    </w:p>
    <w:p w:rsidRPr="004F43E6" w:rsidR="000061A7" w:rsidP="67280A79" w:rsidRDefault="000061A7" w14:paraId="2989DBA1" w14:textId="577AD30B">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0061A7">
        <w:rPr>
          <w:rFonts w:ascii="Calibri" w:hAnsi="Calibri" w:cs="Calibri" w:asciiTheme="minorAscii" w:hAnsiTheme="minorAscii" w:cstheme="minorAscii"/>
          <w:color w:val="000000" w:themeColor="text1" w:themeTint="FF" w:themeShade="FF"/>
          <w:sz w:val="28"/>
          <w:szCs w:val="28"/>
        </w:rPr>
        <w:t xml:space="preserve">To </w:t>
      </w:r>
      <w:r w:rsidRPr="67280A79" w:rsidR="006D236A">
        <w:rPr>
          <w:rFonts w:ascii="Calibri" w:hAnsi="Calibri" w:cs="Calibri" w:asciiTheme="minorAscii" w:hAnsiTheme="minorAscii" w:cstheme="minorAscii"/>
          <w:color w:val="000000" w:themeColor="text1" w:themeTint="FF" w:themeShade="FF"/>
          <w:sz w:val="28"/>
          <w:szCs w:val="28"/>
        </w:rPr>
        <w:t>work with</w:t>
      </w:r>
      <w:r w:rsidRPr="67280A79" w:rsidR="00614E47">
        <w:rPr>
          <w:rFonts w:ascii="Calibri" w:hAnsi="Calibri" w:cs="Calibri" w:asciiTheme="minorAscii" w:hAnsiTheme="minorAscii" w:cstheme="minorAscii"/>
          <w:color w:val="000000" w:themeColor="text1" w:themeTint="FF" w:themeShade="FF"/>
          <w:sz w:val="28"/>
          <w:szCs w:val="28"/>
        </w:rPr>
        <w:t xml:space="preserve"> and liaise with Partners, Hackney Archives</w:t>
      </w:r>
      <w:r w:rsidRPr="67280A79" w:rsidR="00935B3C">
        <w:rPr>
          <w:rFonts w:ascii="Calibri" w:hAnsi="Calibri" w:cs="Calibri" w:asciiTheme="minorAscii" w:hAnsiTheme="minorAscii" w:cstheme="minorAscii"/>
          <w:color w:val="000000" w:themeColor="text1" w:themeTint="FF" w:themeShade="FF"/>
          <w:sz w:val="28"/>
          <w:szCs w:val="28"/>
        </w:rPr>
        <w:t>,</w:t>
      </w:r>
      <w:r w:rsidRPr="67280A79" w:rsidR="00614E47">
        <w:rPr>
          <w:rFonts w:ascii="Calibri" w:hAnsi="Calibri" w:cs="Calibri" w:asciiTheme="minorAscii" w:hAnsiTheme="minorAscii" w:cstheme="minorAscii"/>
          <w:color w:val="000000" w:themeColor="text1" w:themeTint="FF" w:themeShade="FF"/>
          <w:sz w:val="28"/>
          <w:szCs w:val="28"/>
        </w:rPr>
        <w:t xml:space="preserve"> Chickenshed</w:t>
      </w:r>
      <w:r w:rsidRPr="67280A79" w:rsidR="00935B3C">
        <w:rPr>
          <w:rFonts w:ascii="Calibri" w:hAnsi="Calibri" w:cs="Calibri" w:asciiTheme="minorAscii" w:hAnsiTheme="minorAscii" w:cstheme="minorAscii"/>
          <w:color w:val="000000" w:themeColor="text1" w:themeTint="FF" w:themeShade="FF"/>
          <w:sz w:val="28"/>
          <w:szCs w:val="28"/>
        </w:rPr>
        <w:t xml:space="preserve"> and our </w:t>
      </w:r>
      <w:r w:rsidRPr="67280A79" w:rsidR="006B4760">
        <w:rPr>
          <w:rFonts w:ascii="Calibri" w:hAnsi="Calibri" w:cs="Calibri" w:asciiTheme="minorAscii" w:hAnsiTheme="minorAscii" w:cstheme="minorAscii"/>
          <w:color w:val="000000" w:themeColor="text1" w:themeTint="FF" w:themeShade="FF"/>
          <w:sz w:val="28"/>
          <w:szCs w:val="28"/>
        </w:rPr>
        <w:t>Archive Manager</w:t>
      </w:r>
      <w:r w:rsidRPr="67280A79" w:rsidR="00614E47">
        <w:rPr>
          <w:rFonts w:ascii="Calibri" w:hAnsi="Calibri" w:cs="Calibri" w:asciiTheme="minorAscii" w:hAnsiTheme="minorAscii" w:cstheme="minorAscii"/>
          <w:color w:val="000000" w:themeColor="text1" w:themeTint="FF" w:themeShade="FF"/>
          <w:sz w:val="28"/>
          <w:szCs w:val="28"/>
        </w:rPr>
        <w:t xml:space="preserve"> throughout the project</w:t>
      </w:r>
      <w:r w:rsidRPr="67280A79" w:rsidR="00BF6C9C">
        <w:rPr>
          <w:rFonts w:ascii="Calibri" w:hAnsi="Calibri" w:cs="Calibri" w:asciiTheme="minorAscii" w:hAnsiTheme="minorAscii" w:cstheme="minorAscii"/>
          <w:color w:val="000000" w:themeColor="text1" w:themeTint="FF" w:themeShade="FF"/>
          <w:sz w:val="28"/>
          <w:szCs w:val="28"/>
        </w:rPr>
        <w:t xml:space="preserve"> within the context of our partnership agreements</w:t>
      </w:r>
      <w:r w:rsidRPr="67280A79" w:rsidR="000061A7">
        <w:rPr>
          <w:rFonts w:ascii="Calibri" w:hAnsi="Calibri" w:cs="Calibri" w:asciiTheme="minorAscii" w:hAnsiTheme="minorAscii" w:cstheme="minorAscii"/>
          <w:color w:val="000000" w:themeColor="text1" w:themeTint="FF" w:themeShade="FF"/>
          <w:sz w:val="28"/>
          <w:szCs w:val="28"/>
        </w:rPr>
        <w:t xml:space="preserve">. </w:t>
      </w:r>
    </w:p>
    <w:p w:rsidRPr="007B2A65" w:rsidR="004F43E6" w:rsidP="67280A79" w:rsidRDefault="004F43E6" w14:paraId="24FEBCC7" w14:textId="74748045">
      <w:pPr>
        <w:pStyle w:val="ListParagraph"/>
        <w:numPr>
          <w:ilvl w:val="0"/>
          <w:numId w:val="6"/>
        </w:numPr>
        <w:spacing w:after="120"/>
        <w:contextualSpacing w:val="0"/>
        <w:jc w:val="both"/>
        <w:rPr>
          <w:rFonts w:ascii="Calibri" w:hAnsi="Calibri" w:cs="Calibri" w:asciiTheme="minorAscii" w:hAnsiTheme="minorAscii" w:cstheme="minorAscii"/>
          <w:color w:val="000000"/>
          <w:sz w:val="28"/>
          <w:szCs w:val="28"/>
        </w:rPr>
      </w:pPr>
      <w:r w:rsidRPr="67280A79" w:rsidR="004F43E6">
        <w:rPr>
          <w:rFonts w:ascii="Calibri" w:hAnsi="Calibri" w:cs="Calibri" w:asciiTheme="minorAscii" w:hAnsiTheme="minorAscii" w:cstheme="minorAscii"/>
          <w:color w:val="000000" w:themeColor="text1" w:themeTint="FF" w:themeShade="FF"/>
          <w:sz w:val="28"/>
          <w:szCs w:val="28"/>
        </w:rPr>
        <w:t xml:space="preserve">To attend </w:t>
      </w:r>
      <w:r w:rsidRPr="67280A79" w:rsidR="00992A3C">
        <w:rPr>
          <w:rFonts w:ascii="Calibri" w:hAnsi="Calibri" w:cs="Calibri" w:asciiTheme="minorAscii" w:hAnsiTheme="minorAscii" w:cstheme="minorAscii"/>
          <w:color w:val="000000" w:themeColor="text1" w:themeTint="FF" w:themeShade="FF"/>
          <w:sz w:val="28"/>
          <w:szCs w:val="28"/>
        </w:rPr>
        <w:t xml:space="preserve">Monthly Young Archivist meetings when required.  </w:t>
      </w:r>
    </w:p>
    <w:p w:rsidR="007B2A65" w:rsidP="67280A79" w:rsidRDefault="007B2A65" w14:paraId="77EC916D" w14:textId="77777777">
      <w:pPr>
        <w:numPr>
          <w:ilvl w:val="0"/>
          <w:numId w:val="6"/>
        </w:numPr>
        <w:spacing w:after="120"/>
        <w:rPr>
          <w:rFonts w:ascii="Calibri" w:hAnsi="Calibri" w:cs="Calibri" w:asciiTheme="minorAscii" w:hAnsiTheme="minorAscii" w:cstheme="minorAscii"/>
          <w:color w:val="000000"/>
          <w:sz w:val="28"/>
          <w:szCs w:val="28"/>
        </w:rPr>
      </w:pPr>
      <w:r w:rsidRPr="67280A79" w:rsidR="007B2A65">
        <w:rPr>
          <w:rFonts w:ascii="Calibri" w:hAnsi="Calibri" w:cs="Calibri" w:asciiTheme="minorAscii" w:hAnsiTheme="minorAscii" w:cstheme="minorAscii"/>
          <w:color w:val="000000" w:themeColor="text1" w:themeTint="FF" w:themeShade="FF"/>
          <w:sz w:val="28"/>
          <w:szCs w:val="28"/>
        </w:rPr>
        <w:t xml:space="preserve">To prioritise access and inclusion across all aspects of the project, working with the wider Hackney Shed Team to ensure any additional access materials or support required is provided for the project.  </w:t>
      </w:r>
    </w:p>
    <w:p w:rsidRPr="002C79EC" w:rsidR="007B2A65" w:rsidP="67280A79" w:rsidRDefault="007B2A65" w14:paraId="61FED24F" w14:textId="6073FCF6">
      <w:pPr>
        <w:numPr>
          <w:ilvl w:val="0"/>
          <w:numId w:val="6"/>
        </w:numPr>
        <w:spacing w:after="120"/>
        <w:rPr>
          <w:rFonts w:ascii="Calibri" w:hAnsi="Calibri" w:cs="Calibri" w:asciiTheme="minorAscii" w:hAnsiTheme="minorAscii" w:cstheme="minorAscii"/>
          <w:color w:val="000000"/>
          <w:sz w:val="28"/>
          <w:szCs w:val="28"/>
        </w:rPr>
      </w:pPr>
      <w:r w:rsidRPr="67280A79" w:rsidR="007B2A65">
        <w:rPr>
          <w:rFonts w:ascii="Calibri" w:hAnsi="Calibri" w:cs="Calibri" w:asciiTheme="minorAscii" w:hAnsiTheme="minorAscii" w:cstheme="minorAscii"/>
          <w:color w:val="000000" w:themeColor="text1" w:themeTint="FF" w:themeShade="FF"/>
          <w:sz w:val="28"/>
          <w:szCs w:val="28"/>
        </w:rPr>
        <w:t xml:space="preserve">To work closely with staff and volunteers to meet Health &amp; Safety Requirements. </w:t>
      </w:r>
    </w:p>
    <w:p w:rsidRPr="002C79EC" w:rsidR="007B2A65" w:rsidP="67280A79" w:rsidRDefault="007B2A65" w14:paraId="60DFC911" w14:textId="6984580E">
      <w:pPr>
        <w:numPr>
          <w:ilvl w:val="0"/>
          <w:numId w:val="6"/>
        </w:numPr>
        <w:spacing w:after="120"/>
        <w:rPr>
          <w:rFonts w:ascii="Calibri" w:hAnsi="Calibri" w:cs="Calibri" w:asciiTheme="minorAscii" w:hAnsiTheme="minorAscii" w:cstheme="minorAscii"/>
          <w:color w:val="000000"/>
          <w:sz w:val="28"/>
          <w:szCs w:val="28"/>
        </w:rPr>
      </w:pPr>
      <w:r w:rsidRPr="67280A79" w:rsidR="007B2A65">
        <w:rPr>
          <w:rFonts w:ascii="Calibri" w:hAnsi="Calibri" w:cs="Calibri" w:asciiTheme="minorAscii" w:hAnsiTheme="minorAscii" w:cstheme="minorAscii"/>
          <w:color w:val="000000" w:themeColor="text1" w:themeTint="FF" w:themeShade="FF"/>
          <w:sz w:val="28"/>
          <w:szCs w:val="28"/>
        </w:rPr>
        <w:t>To</w:t>
      </w:r>
      <w:r w:rsidRPr="67280A79" w:rsidR="007B2A65">
        <w:rPr>
          <w:rFonts w:ascii="Calibri" w:hAnsi="Calibri" w:cs="Calibri" w:asciiTheme="minorAscii" w:hAnsiTheme="minorAscii" w:cstheme="minorAscii"/>
          <w:color w:val="000000" w:themeColor="text1" w:themeTint="FF" w:themeShade="FF"/>
          <w:sz w:val="28"/>
          <w:szCs w:val="28"/>
        </w:rPr>
        <w:t xml:space="preserve"> be pro-active in ensuring adherence to the requirements for </w:t>
      </w:r>
      <w:r w:rsidRPr="67280A79" w:rsidR="007B2A65">
        <w:rPr>
          <w:rFonts w:ascii="Calibri" w:hAnsi="Calibri" w:cs="Calibri" w:asciiTheme="minorAscii" w:hAnsiTheme="minorAscii" w:cstheme="minorAscii"/>
          <w:color w:val="000000" w:themeColor="text1" w:themeTint="FF" w:themeShade="FF"/>
          <w:sz w:val="28"/>
          <w:szCs w:val="28"/>
        </w:rPr>
        <w:t>Safeguarding</w:t>
      </w:r>
      <w:r w:rsidRPr="67280A79" w:rsidR="007B2A65">
        <w:rPr>
          <w:rFonts w:ascii="Calibri" w:hAnsi="Calibri" w:cs="Calibri" w:asciiTheme="minorAscii" w:hAnsiTheme="minorAscii" w:cstheme="minorAscii"/>
          <w:color w:val="000000" w:themeColor="text1" w:themeTint="FF" w:themeShade="FF"/>
          <w:sz w:val="28"/>
          <w:szCs w:val="28"/>
        </w:rPr>
        <w:t xml:space="preserve"> &amp; Equal Opportunities policies.  To constantly monitor and to actively promote good practice amongst all members, volunteers, parents/carers and the public.</w:t>
      </w:r>
    </w:p>
    <w:p w:rsidRPr="002C79EC" w:rsidR="007B2A65" w:rsidP="67280A79" w:rsidRDefault="007B2A65" w14:paraId="77C0A02A" w14:textId="6E347076">
      <w:pPr>
        <w:numPr>
          <w:ilvl w:val="0"/>
          <w:numId w:val="6"/>
        </w:numPr>
        <w:spacing w:after="120"/>
        <w:rPr>
          <w:rFonts w:ascii="Calibri" w:hAnsi="Calibri" w:cs="Calibri" w:asciiTheme="minorAscii" w:hAnsiTheme="minorAscii" w:cstheme="minorAscii"/>
          <w:color w:val="000000"/>
          <w:sz w:val="28"/>
          <w:szCs w:val="28"/>
        </w:rPr>
      </w:pPr>
      <w:r w:rsidRPr="67280A79" w:rsidR="007B2A65">
        <w:rPr>
          <w:rFonts w:ascii="Calibri" w:hAnsi="Calibri" w:cs="Calibri" w:asciiTheme="minorAscii" w:hAnsiTheme="minorAscii" w:cstheme="minorAscii"/>
          <w:color w:val="000000" w:themeColor="text1" w:themeTint="FF" w:themeShade="FF"/>
          <w:sz w:val="28"/>
          <w:szCs w:val="28"/>
        </w:rPr>
        <w:t xml:space="preserve">To adhere to the </w:t>
      </w:r>
      <w:r w:rsidRPr="67280A79" w:rsidR="007B2A65">
        <w:rPr>
          <w:rFonts w:ascii="Calibri" w:hAnsi="Calibri" w:cs="Calibri" w:asciiTheme="minorAscii" w:hAnsiTheme="minorAscii" w:cstheme="minorAscii"/>
          <w:color w:val="000000" w:themeColor="text1" w:themeTint="FF" w:themeShade="FF"/>
          <w:sz w:val="28"/>
          <w:szCs w:val="28"/>
        </w:rPr>
        <w:t xml:space="preserve">inclusive </w:t>
      </w:r>
      <w:r w:rsidRPr="67280A79" w:rsidR="007B2A65">
        <w:rPr>
          <w:rFonts w:ascii="Calibri" w:hAnsi="Calibri" w:cs="Calibri" w:asciiTheme="minorAscii" w:hAnsiTheme="minorAscii" w:cstheme="minorAscii"/>
          <w:color w:val="000000" w:themeColor="text1" w:themeTint="FF" w:themeShade="FF"/>
          <w:sz w:val="28"/>
          <w:szCs w:val="28"/>
        </w:rPr>
        <w:t>philosophy and equal opportunities policy of Hackney Shed during the provision of your services.</w:t>
      </w:r>
    </w:p>
    <w:p w:rsidRPr="002C79EC" w:rsidR="007B2A65" w:rsidP="67280A79" w:rsidRDefault="007B2A65" w14:paraId="68FF9270" w14:textId="11C52888">
      <w:pPr>
        <w:pStyle w:val="ListParagraph"/>
        <w:numPr>
          <w:ilvl w:val="0"/>
          <w:numId w:val="6"/>
        </w:numPr>
        <w:spacing w:after="120"/>
        <w:contextualSpacing w:val="0"/>
        <w:rPr>
          <w:rFonts w:ascii="Calibri" w:hAnsi="Calibri" w:cs="Calibri" w:asciiTheme="minorAscii" w:hAnsiTheme="minorAscii" w:cstheme="minorAscii"/>
          <w:sz w:val="28"/>
          <w:szCs w:val="28"/>
        </w:rPr>
      </w:pPr>
      <w:r w:rsidRPr="67280A79" w:rsidR="007B2A65">
        <w:rPr>
          <w:rFonts w:ascii="Calibri" w:hAnsi="Calibri" w:cs="Calibri" w:asciiTheme="minorAscii" w:hAnsiTheme="minorAscii" w:cstheme="minorAscii"/>
          <w:sz w:val="28"/>
          <w:szCs w:val="28"/>
        </w:rPr>
        <w:t xml:space="preserve">The </w:t>
      </w:r>
      <w:r w:rsidRPr="67280A79" w:rsidR="002674BF">
        <w:rPr>
          <w:rFonts w:ascii="Calibri" w:hAnsi="Calibri" w:cs="Calibri" w:asciiTheme="minorAscii" w:hAnsiTheme="minorAscii" w:cstheme="minorAscii"/>
          <w:sz w:val="28"/>
          <w:szCs w:val="28"/>
        </w:rPr>
        <w:t>Digital</w:t>
      </w:r>
      <w:r w:rsidRPr="67280A79" w:rsidR="000F2FD7">
        <w:rPr>
          <w:rFonts w:ascii="Calibri" w:hAnsi="Calibri" w:cs="Calibri" w:asciiTheme="minorAscii" w:hAnsiTheme="minorAscii" w:cstheme="minorAscii"/>
          <w:sz w:val="28"/>
          <w:szCs w:val="28"/>
        </w:rPr>
        <w:t xml:space="preserve"> and Oral Histories Archivist</w:t>
      </w:r>
      <w:r w:rsidRPr="67280A79" w:rsidR="007B2A65">
        <w:rPr>
          <w:rFonts w:ascii="Calibri" w:hAnsi="Calibri" w:cs="Calibri" w:asciiTheme="minorAscii" w:hAnsiTheme="minorAscii" w:cstheme="minorAscii"/>
          <w:sz w:val="28"/>
          <w:szCs w:val="28"/>
        </w:rPr>
        <w:t xml:space="preserve"> may be required for additional meetings or duties outside of </w:t>
      </w:r>
      <w:r w:rsidRPr="67280A79" w:rsidR="007B2A65">
        <w:rPr>
          <w:rFonts w:ascii="Calibri" w:hAnsi="Calibri" w:cs="Calibri" w:asciiTheme="minorAscii" w:hAnsiTheme="minorAscii" w:cstheme="minorAscii"/>
          <w:sz w:val="28"/>
          <w:szCs w:val="28"/>
        </w:rPr>
        <w:t>work hours</w:t>
      </w:r>
      <w:r w:rsidRPr="67280A79" w:rsidR="007B2A65">
        <w:rPr>
          <w:rFonts w:ascii="Calibri" w:hAnsi="Calibri" w:cs="Calibri" w:asciiTheme="minorAscii" w:hAnsiTheme="minorAscii" w:cstheme="minorAscii"/>
          <w:sz w:val="28"/>
          <w:szCs w:val="28"/>
        </w:rPr>
        <w:t>.  These will be arranged as necessary, and terms and payment agreed on an individual basis if regular hours are exceeded.</w:t>
      </w:r>
    </w:p>
    <w:p w:rsidRPr="00E13241" w:rsidR="007B2A65" w:rsidP="67280A79" w:rsidRDefault="007B2A65" w14:paraId="2FA1D01E" w14:textId="77777777">
      <w:pPr>
        <w:pStyle w:val="ListParagraph"/>
        <w:numPr>
          <w:ilvl w:val="0"/>
          <w:numId w:val="6"/>
        </w:numPr>
        <w:spacing w:after="120"/>
        <w:contextualSpacing w:val="0"/>
        <w:rPr>
          <w:rFonts w:ascii="Calibri" w:hAnsi="Calibri" w:cs="Calibri" w:asciiTheme="minorAscii" w:hAnsiTheme="minorAscii" w:cstheme="minorAscii"/>
          <w:sz w:val="28"/>
          <w:szCs w:val="28"/>
        </w:rPr>
      </w:pPr>
      <w:r w:rsidRPr="67280A79" w:rsidR="007B2A65">
        <w:rPr>
          <w:rFonts w:ascii="Calibri" w:hAnsi="Calibri" w:cs="Calibri" w:asciiTheme="minorAscii" w:hAnsiTheme="minorAscii" w:cstheme="minorAscii"/>
          <w:sz w:val="28"/>
          <w:szCs w:val="28"/>
        </w:rPr>
        <w:t>T</w:t>
      </w:r>
      <w:r w:rsidRPr="67280A79" w:rsidR="007B2A65">
        <w:rPr>
          <w:rFonts w:ascii="Calibri" w:hAnsi="Calibri" w:cs="Calibri" w:asciiTheme="minorAscii" w:hAnsiTheme="minorAscii" w:cstheme="minorAscii"/>
          <w:sz w:val="28"/>
          <w:szCs w:val="28"/>
        </w:rPr>
        <w:t xml:space="preserve">o </w:t>
      </w:r>
      <w:r w:rsidRPr="67280A79" w:rsidR="007B2A65">
        <w:rPr>
          <w:rFonts w:ascii="Calibri" w:hAnsi="Calibri" w:cs="Calibri" w:asciiTheme="minorAscii" w:hAnsiTheme="minorAscii" w:cstheme="minorAscii"/>
          <w:sz w:val="28"/>
          <w:szCs w:val="28"/>
        </w:rPr>
        <w:t xml:space="preserve">communicate any issues regarding members, staff or safeguarding to the Artistic </w:t>
      </w:r>
      <w:r w:rsidRPr="67280A79" w:rsidR="007B2A65">
        <w:rPr>
          <w:rFonts w:ascii="Calibri" w:hAnsi="Calibri" w:cs="Calibri" w:asciiTheme="minorAscii" w:hAnsiTheme="minorAscii" w:cstheme="minorAscii"/>
          <w:color w:val="000000" w:themeColor="text1" w:themeTint="FF" w:themeShade="FF"/>
          <w:sz w:val="28"/>
          <w:szCs w:val="28"/>
        </w:rPr>
        <w:t>and Executive</w:t>
      </w:r>
      <w:r w:rsidRPr="67280A79" w:rsidR="007B2A65">
        <w:rPr>
          <w:rFonts w:ascii="Calibri" w:hAnsi="Calibri" w:cs="Calibri" w:asciiTheme="minorAscii" w:hAnsiTheme="minorAscii" w:cstheme="minorAscii"/>
          <w:color w:val="000000" w:themeColor="text1" w:themeTint="FF" w:themeShade="FF"/>
          <w:sz w:val="28"/>
          <w:szCs w:val="28"/>
        </w:rPr>
        <w:t xml:space="preserve"> </w:t>
      </w:r>
      <w:r w:rsidRPr="67280A79" w:rsidR="007B2A65">
        <w:rPr>
          <w:rFonts w:ascii="Calibri" w:hAnsi="Calibri" w:cs="Calibri" w:asciiTheme="minorAscii" w:hAnsiTheme="minorAscii" w:cstheme="minorAscii"/>
          <w:color w:val="000000" w:themeColor="text1" w:themeTint="FF" w:themeShade="FF"/>
          <w:sz w:val="28"/>
          <w:szCs w:val="28"/>
        </w:rPr>
        <w:t>D</w:t>
      </w:r>
      <w:r w:rsidRPr="67280A79" w:rsidR="007B2A65">
        <w:rPr>
          <w:rFonts w:ascii="Calibri" w:hAnsi="Calibri" w:cs="Calibri" w:asciiTheme="minorAscii" w:hAnsiTheme="minorAscii" w:cstheme="minorAscii"/>
          <w:sz w:val="28"/>
          <w:szCs w:val="28"/>
        </w:rPr>
        <w:t xml:space="preserve">irector (Vicki) or board as appropriate.  Please note that Vicki Hambley is the Designated Safeguarding Lead (DSL) for Hackney Shed. </w:t>
      </w:r>
    </w:p>
    <w:p w:rsidRPr="004F43E6" w:rsidR="007B2A65" w:rsidP="67280A79" w:rsidRDefault="007B2A65" w14:paraId="120C2B7A" w14:textId="77777777">
      <w:pPr>
        <w:pStyle w:val="ListParagraph"/>
        <w:jc w:val="both"/>
        <w:rPr>
          <w:rFonts w:ascii="Calibri" w:hAnsi="Calibri" w:cs="Calibri" w:asciiTheme="minorAscii" w:hAnsiTheme="minorAscii" w:cstheme="minorAscii"/>
          <w:color w:val="000000"/>
          <w:sz w:val="28"/>
          <w:szCs w:val="28"/>
        </w:rPr>
      </w:pPr>
    </w:p>
    <w:p w:rsidRPr="0094682F" w:rsidR="0094682F" w:rsidP="67280A79" w:rsidRDefault="0094682F" w14:paraId="14F4D9C3" w14:textId="77777777">
      <w:pPr>
        <w:rPr>
          <w:rFonts w:ascii="Calibri" w:hAnsi="Calibri" w:cs="Calibri" w:asciiTheme="minorAscii" w:hAnsiTheme="minorAscii" w:cstheme="minorAscii"/>
          <w:color w:val="000000"/>
          <w:sz w:val="28"/>
          <w:szCs w:val="28"/>
        </w:rPr>
      </w:pPr>
    </w:p>
    <w:p w:rsidRPr="0094682F" w:rsidR="0094682F" w:rsidP="67280A79" w:rsidRDefault="0094682F" w14:paraId="1052BDA6" w14:textId="77777777">
      <w:pPr>
        <w:rPr>
          <w:rFonts w:ascii="Calibri" w:hAnsi="Calibri" w:cs="Calibri" w:asciiTheme="minorAscii" w:hAnsiTheme="minorAscii" w:cstheme="minorAscii"/>
          <w:b w:val="1"/>
          <w:bCs w:val="1"/>
          <w:color w:val="000000"/>
          <w:sz w:val="28"/>
          <w:szCs w:val="28"/>
        </w:rPr>
      </w:pPr>
      <w:r w:rsidRPr="67280A79" w:rsidR="0094682F">
        <w:rPr>
          <w:rFonts w:ascii="Calibri" w:hAnsi="Calibri" w:cs="Calibri" w:asciiTheme="minorAscii" w:hAnsiTheme="minorAscii" w:cstheme="minorAscii"/>
          <w:b w:val="1"/>
          <w:bCs w:val="1"/>
          <w:color w:val="000000" w:themeColor="text1" w:themeTint="FF" w:themeShade="FF"/>
          <w:sz w:val="28"/>
          <w:szCs w:val="28"/>
        </w:rPr>
        <w:t>Person Specification:</w:t>
      </w:r>
    </w:p>
    <w:p w:rsidR="000061A7" w:rsidP="67280A79" w:rsidRDefault="000061A7" w14:paraId="6971A8BD" w14:textId="6E96462D">
      <w:pPr>
        <w:rPr>
          <w:rFonts w:ascii="Calibri" w:hAnsi="Calibri" w:cs="Calibri" w:asciiTheme="minorAscii" w:hAnsiTheme="minorAscii" w:cstheme="minorAscii"/>
          <w:color w:val="000000"/>
          <w:sz w:val="28"/>
          <w:szCs w:val="28"/>
        </w:rPr>
      </w:pPr>
    </w:p>
    <w:tbl>
      <w:tblPr>
        <w:tblW w:w="10774" w:type="dxa"/>
        <w:tblInd w:w="-743" w:type="dxa"/>
        <w:tblLook w:val="04A0" w:firstRow="1" w:lastRow="0" w:firstColumn="1" w:lastColumn="0" w:noHBand="0" w:noVBand="1"/>
      </w:tblPr>
      <w:tblGrid>
        <w:gridCol w:w="8222"/>
        <w:gridCol w:w="1276"/>
        <w:gridCol w:w="1276"/>
      </w:tblGrid>
      <w:tr w:rsidRPr="002C1892" w:rsidR="0094682F" w:rsidTr="67280A79" w14:paraId="4C0F1A3B" w14:textId="77777777">
        <w:tc>
          <w:tcPr>
            <w:tcW w:w="8222" w:type="dxa"/>
            <w:tcMar/>
          </w:tcPr>
          <w:p w:rsidRPr="002C1892" w:rsidR="0094682F" w:rsidP="67280A79" w:rsidRDefault="0094682F" w14:paraId="5E4CB90E" w14:textId="77777777">
            <w:pPr>
              <w:rPr>
                <w:rFonts w:cs="Arial"/>
                <w:sz w:val="28"/>
                <w:szCs w:val="28"/>
              </w:rPr>
            </w:pPr>
          </w:p>
        </w:tc>
        <w:tc>
          <w:tcPr>
            <w:tcW w:w="1276" w:type="dxa"/>
            <w:tcMar/>
          </w:tcPr>
          <w:p w:rsidRPr="002C1892" w:rsidR="0094682F" w:rsidP="67280A79" w:rsidRDefault="0094682F" w14:paraId="40643CFB" w14:textId="77777777">
            <w:pPr>
              <w:jc w:val="center"/>
              <w:rPr>
                <w:rFonts w:cs="Arial"/>
                <w:sz w:val="28"/>
                <w:szCs w:val="28"/>
              </w:rPr>
            </w:pPr>
            <w:r w:rsidRPr="67280A79" w:rsidR="0094682F">
              <w:rPr>
                <w:rFonts w:cs="Arial"/>
                <w:sz w:val="28"/>
                <w:szCs w:val="28"/>
              </w:rPr>
              <w:t>Essential</w:t>
            </w:r>
          </w:p>
        </w:tc>
        <w:tc>
          <w:tcPr>
            <w:tcW w:w="1276" w:type="dxa"/>
            <w:tcMar/>
          </w:tcPr>
          <w:p w:rsidRPr="002C1892" w:rsidR="0094682F" w:rsidP="67280A79" w:rsidRDefault="0094682F" w14:paraId="60843C6D" w14:textId="77777777">
            <w:pPr>
              <w:jc w:val="center"/>
              <w:rPr>
                <w:rFonts w:cs="Arial"/>
                <w:sz w:val="28"/>
                <w:szCs w:val="28"/>
              </w:rPr>
            </w:pPr>
            <w:r w:rsidRPr="67280A79" w:rsidR="0094682F">
              <w:rPr>
                <w:rFonts w:cs="Arial"/>
                <w:sz w:val="28"/>
                <w:szCs w:val="28"/>
              </w:rPr>
              <w:t>Desirable</w:t>
            </w:r>
          </w:p>
        </w:tc>
      </w:tr>
      <w:tr w:rsidRPr="002C1892" w:rsidR="0094682F" w:rsidTr="67280A79" w14:paraId="09F369DF" w14:textId="77777777">
        <w:tc>
          <w:tcPr>
            <w:tcW w:w="8222" w:type="dxa"/>
            <w:tcMar/>
          </w:tcPr>
          <w:p w:rsidRPr="002C1892" w:rsidR="0094682F" w:rsidP="67280A79" w:rsidRDefault="0094682F" w14:paraId="7A6E3434" w14:textId="77777777">
            <w:pPr>
              <w:numPr>
                <w:ilvl w:val="0"/>
                <w:numId w:val="4"/>
              </w:numPr>
              <w:rPr>
                <w:rFonts w:cs="Arial"/>
                <w:sz w:val="28"/>
                <w:szCs w:val="28"/>
              </w:rPr>
            </w:pPr>
            <w:r w:rsidRPr="67280A79" w:rsidR="0094682F">
              <w:rPr>
                <w:rFonts w:cs="Arial"/>
                <w:b w:val="1"/>
                <w:bCs w:val="1"/>
                <w:sz w:val="28"/>
                <w:szCs w:val="28"/>
              </w:rPr>
              <w:t xml:space="preserve">     Qualifications And Experience:</w:t>
            </w:r>
          </w:p>
        </w:tc>
        <w:tc>
          <w:tcPr>
            <w:tcW w:w="1276" w:type="dxa"/>
            <w:tcMar/>
          </w:tcPr>
          <w:p w:rsidRPr="002C1892" w:rsidR="0094682F" w:rsidP="67280A79" w:rsidRDefault="0094682F" w14:paraId="70D5A8DF" w14:textId="77777777">
            <w:pPr>
              <w:jc w:val="center"/>
              <w:rPr>
                <w:rFonts w:cs="Arial"/>
                <w:sz w:val="28"/>
                <w:szCs w:val="28"/>
              </w:rPr>
            </w:pPr>
          </w:p>
        </w:tc>
        <w:tc>
          <w:tcPr>
            <w:tcW w:w="1276" w:type="dxa"/>
            <w:tcMar/>
          </w:tcPr>
          <w:p w:rsidRPr="002C1892" w:rsidR="0094682F" w:rsidP="67280A79" w:rsidRDefault="0094682F" w14:paraId="4FBC6820" w14:textId="77777777">
            <w:pPr>
              <w:jc w:val="center"/>
              <w:rPr>
                <w:rFonts w:cs="Arial"/>
                <w:sz w:val="28"/>
                <w:szCs w:val="28"/>
              </w:rPr>
            </w:pPr>
          </w:p>
        </w:tc>
      </w:tr>
      <w:tr w:rsidRPr="002C1892" w:rsidR="0094682F" w:rsidTr="67280A79" w14:paraId="05532C24" w14:textId="77777777">
        <w:tc>
          <w:tcPr>
            <w:tcW w:w="8222" w:type="dxa"/>
            <w:tcMar/>
          </w:tcPr>
          <w:p w:rsidRPr="002C1892" w:rsidR="0094682F" w:rsidP="67280A79" w:rsidRDefault="0094682F" w14:paraId="5A31461C" w14:textId="090D4786">
            <w:pPr>
              <w:numPr>
                <w:ilvl w:val="1"/>
                <w:numId w:val="4"/>
              </w:numPr>
              <w:tabs>
                <w:tab w:val="left" w:pos="0"/>
                <w:tab w:val="left" w:pos="50"/>
                <w:tab w:val="left" w:pos="150"/>
                <w:tab w:val="left" w:pos="7938"/>
                <w:tab w:val="left" w:pos="8647"/>
                <w:tab w:val="left" w:pos="9384"/>
              </w:tabs>
              <w:rPr>
                <w:rFonts w:cs="Arial"/>
                <w:sz w:val="28"/>
                <w:szCs w:val="28"/>
              </w:rPr>
            </w:pPr>
            <w:r w:rsidRPr="67280A79" w:rsidR="0094682F">
              <w:rPr>
                <w:rFonts w:cs="Arial"/>
                <w:sz w:val="28"/>
                <w:szCs w:val="28"/>
              </w:rPr>
              <w:t>A relevant degree, professional qualification or proven experience</w:t>
            </w:r>
            <w:r w:rsidRPr="67280A79" w:rsidR="00AC415A">
              <w:rPr>
                <w:rFonts w:cs="Arial"/>
                <w:sz w:val="28"/>
                <w:szCs w:val="28"/>
              </w:rPr>
              <w:t xml:space="preserve"> in digital </w:t>
            </w:r>
            <w:r w:rsidRPr="67280A79" w:rsidR="00A502D9">
              <w:rPr>
                <w:rFonts w:cs="Arial"/>
                <w:sz w:val="28"/>
                <w:szCs w:val="28"/>
              </w:rPr>
              <w:t>archiving and Oral Histories</w:t>
            </w:r>
            <w:r w:rsidRPr="67280A79" w:rsidR="00AC415A">
              <w:rPr>
                <w:rFonts w:cs="Arial"/>
                <w:sz w:val="28"/>
                <w:szCs w:val="28"/>
              </w:rPr>
              <w:t xml:space="preserve"> </w:t>
            </w:r>
          </w:p>
        </w:tc>
        <w:tc>
          <w:tcPr>
            <w:tcW w:w="1276" w:type="dxa"/>
            <w:tcMar/>
          </w:tcPr>
          <w:p w:rsidRPr="002C1892" w:rsidR="0094682F" w:rsidP="67280A79" w:rsidRDefault="0094682F" w14:paraId="2F5B7F8F"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64394D31" w14:textId="77777777">
            <w:pPr>
              <w:jc w:val="center"/>
              <w:rPr>
                <w:rFonts w:cs="Arial"/>
                <w:sz w:val="28"/>
                <w:szCs w:val="28"/>
              </w:rPr>
            </w:pPr>
          </w:p>
        </w:tc>
      </w:tr>
      <w:tr w:rsidRPr="002C1892" w:rsidR="0094682F" w:rsidTr="67280A79" w14:paraId="7723AE08" w14:textId="77777777">
        <w:tc>
          <w:tcPr>
            <w:tcW w:w="8222" w:type="dxa"/>
            <w:tcMar/>
          </w:tcPr>
          <w:p w:rsidRPr="002C1892" w:rsidR="0094682F" w:rsidP="67280A79" w:rsidRDefault="0094682F" w14:paraId="4F4316C3" w14:textId="0601D03F">
            <w:pPr>
              <w:numPr>
                <w:ilvl w:val="1"/>
                <w:numId w:val="4"/>
              </w:numPr>
              <w:tabs>
                <w:tab w:val="left" w:pos="0"/>
                <w:tab w:val="left" w:pos="50"/>
                <w:tab w:val="left" w:pos="150"/>
                <w:tab w:val="left" w:pos="7938"/>
                <w:tab w:val="left" w:pos="8647"/>
                <w:tab w:val="left" w:pos="9384"/>
              </w:tabs>
              <w:rPr>
                <w:rFonts w:cs="Arial"/>
                <w:sz w:val="28"/>
                <w:szCs w:val="28"/>
              </w:rPr>
            </w:pPr>
            <w:r w:rsidRPr="67280A79" w:rsidR="0094682F">
              <w:rPr>
                <w:rFonts w:cs="Arial"/>
                <w:sz w:val="28"/>
                <w:szCs w:val="28"/>
              </w:rPr>
              <w:t>Knowledge &amp; experience of significant laws, regulation and best practice including health &amp; safety, child protection, risk management</w:t>
            </w:r>
            <w:r w:rsidRPr="67280A79" w:rsidR="001A4022">
              <w:rPr>
                <w:rFonts w:cs="Arial"/>
                <w:sz w:val="28"/>
                <w:szCs w:val="28"/>
              </w:rPr>
              <w:t>, GDPR</w:t>
            </w:r>
            <w:r w:rsidRPr="67280A79" w:rsidR="0094682F">
              <w:rPr>
                <w:rFonts w:cs="Arial"/>
                <w:sz w:val="28"/>
                <w:szCs w:val="28"/>
              </w:rPr>
              <w:t xml:space="preserve"> and compliance.</w:t>
            </w:r>
          </w:p>
        </w:tc>
        <w:tc>
          <w:tcPr>
            <w:tcW w:w="1276" w:type="dxa"/>
            <w:tcMar/>
          </w:tcPr>
          <w:p w:rsidRPr="002C1892" w:rsidR="0094682F" w:rsidP="67280A79" w:rsidRDefault="0094682F" w14:paraId="5BCD279B" w14:textId="14163471">
            <w:pPr>
              <w:jc w:val="center"/>
              <w:rPr>
                <w:rFonts w:cs="Arial"/>
                <w:sz w:val="28"/>
                <w:szCs w:val="28"/>
              </w:rPr>
            </w:pPr>
          </w:p>
        </w:tc>
        <w:tc>
          <w:tcPr>
            <w:tcW w:w="1276" w:type="dxa"/>
            <w:tcMar/>
          </w:tcPr>
          <w:p w:rsidRPr="002C1892" w:rsidR="0094682F" w:rsidP="67280A79" w:rsidRDefault="00656E12" w14:paraId="68754D4F" w14:textId="32E6930A">
            <w:pPr>
              <w:jc w:val="center"/>
              <w:rPr>
                <w:rFonts w:cs="Arial"/>
                <w:sz w:val="28"/>
                <w:szCs w:val="28"/>
              </w:rPr>
            </w:pPr>
            <w:r w:rsidRPr="67280A79" w:rsidR="00656E12">
              <w:rPr>
                <w:rFonts w:cs="Arial"/>
                <w:sz w:val="28"/>
                <w:szCs w:val="28"/>
              </w:rPr>
              <w:t>*</w:t>
            </w:r>
          </w:p>
        </w:tc>
      </w:tr>
      <w:tr w:rsidRPr="002C1892" w:rsidR="0094682F" w:rsidTr="67280A79" w14:paraId="64A6AE92" w14:textId="77777777">
        <w:tc>
          <w:tcPr>
            <w:tcW w:w="8222" w:type="dxa"/>
            <w:tcMar/>
          </w:tcPr>
          <w:p w:rsidRPr="002C1892" w:rsidR="0094682F" w:rsidP="67280A79" w:rsidRDefault="00404C14" w14:paraId="1E3D908F" w14:textId="2645BC40">
            <w:pPr>
              <w:numPr>
                <w:ilvl w:val="1"/>
                <w:numId w:val="4"/>
              </w:numPr>
              <w:tabs>
                <w:tab w:val="left" w:pos="0"/>
                <w:tab w:val="left" w:pos="50"/>
                <w:tab w:val="left" w:pos="150"/>
                <w:tab w:val="left" w:pos="7938"/>
                <w:tab w:val="left" w:pos="8647"/>
                <w:tab w:val="left" w:pos="9384"/>
              </w:tabs>
              <w:rPr>
                <w:rFonts w:cs="Arial"/>
                <w:sz w:val="28"/>
                <w:szCs w:val="28"/>
              </w:rPr>
            </w:pPr>
            <w:r w:rsidRPr="67280A79" w:rsidR="00404C14">
              <w:rPr>
                <w:rFonts w:cs="Arial"/>
                <w:sz w:val="28"/>
                <w:szCs w:val="28"/>
              </w:rPr>
              <w:t>Relevant safeguarding certificate or willingness to undergo training</w:t>
            </w:r>
          </w:p>
        </w:tc>
        <w:tc>
          <w:tcPr>
            <w:tcW w:w="1276" w:type="dxa"/>
            <w:tcMar/>
          </w:tcPr>
          <w:p w:rsidRPr="002C1892" w:rsidR="0094682F" w:rsidP="67280A79" w:rsidRDefault="00404C14" w14:paraId="3ADF7A3B" w14:textId="1219FD96">
            <w:pPr>
              <w:jc w:val="center"/>
              <w:rPr>
                <w:rFonts w:cs="Arial"/>
                <w:sz w:val="28"/>
                <w:szCs w:val="28"/>
              </w:rPr>
            </w:pPr>
            <w:r w:rsidRPr="67280A79" w:rsidR="00404C14">
              <w:rPr>
                <w:rFonts w:cs="Arial"/>
                <w:sz w:val="28"/>
                <w:szCs w:val="28"/>
              </w:rPr>
              <w:t>*</w:t>
            </w:r>
          </w:p>
        </w:tc>
        <w:tc>
          <w:tcPr>
            <w:tcW w:w="1276" w:type="dxa"/>
            <w:tcMar/>
          </w:tcPr>
          <w:p w:rsidRPr="002C1892" w:rsidR="0094682F" w:rsidP="67280A79" w:rsidRDefault="0094682F" w14:paraId="2A60F513" w14:textId="5C53B37F">
            <w:pPr>
              <w:jc w:val="center"/>
              <w:rPr>
                <w:rFonts w:cs="Arial"/>
                <w:sz w:val="28"/>
                <w:szCs w:val="28"/>
              </w:rPr>
            </w:pPr>
          </w:p>
        </w:tc>
      </w:tr>
      <w:tr w:rsidRPr="002C1892" w:rsidR="006E78EA" w:rsidTr="67280A79" w14:paraId="448D17AA" w14:textId="77777777">
        <w:tc>
          <w:tcPr>
            <w:tcW w:w="8222" w:type="dxa"/>
            <w:tcMar/>
          </w:tcPr>
          <w:p w:rsidRPr="002C1892" w:rsidR="006E78EA" w:rsidP="67280A79" w:rsidRDefault="006E78EA" w14:paraId="778A6891" w14:textId="420A5DAC">
            <w:pPr>
              <w:numPr>
                <w:ilvl w:val="1"/>
                <w:numId w:val="4"/>
              </w:numPr>
              <w:tabs>
                <w:tab w:val="left" w:pos="0"/>
                <w:tab w:val="left" w:pos="50"/>
                <w:tab w:val="left" w:pos="150"/>
                <w:tab w:val="left" w:pos="7938"/>
                <w:tab w:val="left" w:pos="8647"/>
                <w:tab w:val="left" w:pos="9384"/>
              </w:tabs>
              <w:rPr>
                <w:rFonts w:cs="Arial"/>
                <w:sz w:val="28"/>
                <w:szCs w:val="28"/>
              </w:rPr>
            </w:pPr>
            <w:r w:rsidRPr="67280A79" w:rsidR="006E78EA">
              <w:rPr>
                <w:rFonts w:cs="Arial"/>
                <w:sz w:val="28"/>
                <w:szCs w:val="28"/>
              </w:rPr>
              <w:t>Experience working with children and young people in an inclusive setting</w:t>
            </w:r>
          </w:p>
        </w:tc>
        <w:tc>
          <w:tcPr>
            <w:tcW w:w="1276" w:type="dxa"/>
            <w:tcMar/>
          </w:tcPr>
          <w:p w:rsidRPr="002C1892" w:rsidR="006E78EA" w:rsidP="67280A79" w:rsidRDefault="006A0406" w14:paraId="13DA6C2E" w14:textId="15065B14">
            <w:pPr>
              <w:jc w:val="center"/>
              <w:rPr>
                <w:rFonts w:cs="Arial"/>
                <w:sz w:val="28"/>
                <w:szCs w:val="28"/>
              </w:rPr>
            </w:pPr>
            <w:r w:rsidRPr="67280A79" w:rsidR="006A0406">
              <w:rPr>
                <w:rFonts w:cs="Arial"/>
                <w:sz w:val="28"/>
                <w:szCs w:val="28"/>
              </w:rPr>
              <w:t>*</w:t>
            </w:r>
          </w:p>
        </w:tc>
        <w:tc>
          <w:tcPr>
            <w:tcW w:w="1276" w:type="dxa"/>
            <w:tcMar/>
          </w:tcPr>
          <w:p w:rsidRPr="002C1892" w:rsidR="006E78EA" w:rsidP="67280A79" w:rsidRDefault="006E78EA" w14:paraId="3D74CA99" w14:textId="2FE0BF7F">
            <w:pPr>
              <w:jc w:val="center"/>
              <w:rPr>
                <w:rFonts w:cs="Arial"/>
                <w:sz w:val="28"/>
                <w:szCs w:val="28"/>
              </w:rPr>
            </w:pPr>
          </w:p>
        </w:tc>
      </w:tr>
      <w:tr w:rsidRPr="002C1892" w:rsidR="0094682F" w:rsidTr="67280A79" w14:paraId="3C24725B" w14:textId="77777777">
        <w:tc>
          <w:tcPr>
            <w:tcW w:w="8222" w:type="dxa"/>
            <w:tcMar/>
          </w:tcPr>
          <w:p w:rsidRPr="002C1892" w:rsidR="0094682F" w:rsidP="67280A79" w:rsidRDefault="0094682F" w14:paraId="6983FA9E" w14:textId="77777777">
            <w:pPr>
              <w:tabs>
                <w:tab w:val="left" w:pos="0"/>
                <w:tab w:val="left" w:pos="50"/>
                <w:tab w:val="left" w:pos="150"/>
                <w:tab w:val="left" w:pos="7938"/>
                <w:tab w:val="left" w:pos="8647"/>
                <w:tab w:val="left" w:pos="9384"/>
              </w:tabs>
              <w:ind w:left="1080"/>
              <w:rPr>
                <w:rFonts w:cs="Arial"/>
                <w:sz w:val="28"/>
                <w:szCs w:val="28"/>
              </w:rPr>
            </w:pPr>
          </w:p>
        </w:tc>
        <w:tc>
          <w:tcPr>
            <w:tcW w:w="1276" w:type="dxa"/>
            <w:tcMar/>
          </w:tcPr>
          <w:p w:rsidRPr="002C1892" w:rsidR="0094682F" w:rsidP="67280A79" w:rsidRDefault="0094682F" w14:paraId="0732689A" w14:textId="77777777">
            <w:pPr>
              <w:jc w:val="center"/>
              <w:rPr>
                <w:rFonts w:cs="Arial"/>
                <w:sz w:val="28"/>
                <w:szCs w:val="28"/>
              </w:rPr>
            </w:pPr>
          </w:p>
        </w:tc>
        <w:tc>
          <w:tcPr>
            <w:tcW w:w="1276" w:type="dxa"/>
            <w:tcMar/>
          </w:tcPr>
          <w:p w:rsidRPr="002C1892" w:rsidR="0094682F" w:rsidP="67280A79" w:rsidRDefault="0094682F" w14:paraId="33E39052" w14:textId="77777777">
            <w:pPr>
              <w:jc w:val="center"/>
              <w:rPr>
                <w:rFonts w:cs="Arial"/>
                <w:sz w:val="28"/>
                <w:szCs w:val="28"/>
              </w:rPr>
            </w:pPr>
          </w:p>
        </w:tc>
      </w:tr>
      <w:tr w:rsidRPr="002C1892" w:rsidR="0094682F" w:rsidTr="67280A79" w14:paraId="508E2EDE" w14:textId="77777777">
        <w:tc>
          <w:tcPr>
            <w:tcW w:w="8222" w:type="dxa"/>
            <w:tcMar/>
          </w:tcPr>
          <w:p w:rsidRPr="002C1892" w:rsidR="0094682F" w:rsidP="67280A79" w:rsidRDefault="0094682F" w14:paraId="5D43DB5B" w14:textId="77777777">
            <w:pPr>
              <w:numPr>
                <w:ilvl w:val="0"/>
                <w:numId w:val="4"/>
              </w:numPr>
              <w:rPr>
                <w:rFonts w:cs="Arial"/>
                <w:b w:val="1"/>
                <w:bCs w:val="1"/>
                <w:sz w:val="28"/>
                <w:szCs w:val="28"/>
              </w:rPr>
            </w:pPr>
            <w:r w:rsidRPr="67280A79" w:rsidR="0094682F">
              <w:rPr>
                <w:rFonts w:cs="Arial"/>
                <w:b w:val="1"/>
                <w:bCs w:val="1"/>
                <w:sz w:val="28"/>
                <w:szCs w:val="28"/>
              </w:rPr>
              <w:t>Abilities/Skills:</w:t>
            </w:r>
          </w:p>
        </w:tc>
        <w:tc>
          <w:tcPr>
            <w:tcW w:w="1276" w:type="dxa"/>
            <w:tcMar/>
          </w:tcPr>
          <w:p w:rsidRPr="002C1892" w:rsidR="0094682F" w:rsidP="67280A79" w:rsidRDefault="0094682F" w14:paraId="0F432B25" w14:textId="77777777">
            <w:pPr>
              <w:jc w:val="center"/>
              <w:rPr>
                <w:rFonts w:cs="Arial"/>
                <w:sz w:val="28"/>
                <w:szCs w:val="28"/>
              </w:rPr>
            </w:pPr>
          </w:p>
        </w:tc>
        <w:tc>
          <w:tcPr>
            <w:tcW w:w="1276" w:type="dxa"/>
            <w:tcMar/>
          </w:tcPr>
          <w:p w:rsidRPr="002C1892" w:rsidR="0094682F" w:rsidP="67280A79" w:rsidRDefault="0094682F" w14:paraId="1EDAF24D" w14:textId="77777777">
            <w:pPr>
              <w:jc w:val="center"/>
              <w:rPr>
                <w:rFonts w:cs="Arial"/>
                <w:sz w:val="28"/>
                <w:szCs w:val="28"/>
              </w:rPr>
            </w:pPr>
          </w:p>
        </w:tc>
      </w:tr>
      <w:tr w:rsidRPr="002C1892" w:rsidR="0094682F" w:rsidTr="67280A79" w14:paraId="18A279BC" w14:textId="77777777">
        <w:tc>
          <w:tcPr>
            <w:tcW w:w="8222" w:type="dxa"/>
            <w:tcMar/>
          </w:tcPr>
          <w:p w:rsidRPr="002C1892" w:rsidR="0094682F" w:rsidP="67280A79" w:rsidRDefault="006B0B76" w14:paraId="58A4CE35" w14:textId="2AD1AEC5">
            <w:pPr>
              <w:numPr>
                <w:ilvl w:val="1"/>
                <w:numId w:val="4"/>
              </w:numPr>
              <w:tabs>
                <w:tab w:val="left" w:pos="0"/>
                <w:tab w:val="left" w:pos="50"/>
                <w:tab w:val="left" w:pos="1016"/>
                <w:tab w:val="left" w:pos="8648"/>
                <w:tab w:val="left" w:pos="8965"/>
              </w:tabs>
              <w:rPr>
                <w:rFonts w:cs="Arial"/>
                <w:sz w:val="28"/>
                <w:szCs w:val="28"/>
              </w:rPr>
            </w:pPr>
            <w:r w:rsidRPr="67280A79" w:rsidR="006B0B76">
              <w:rPr>
                <w:rFonts w:cs="Arial"/>
                <w:sz w:val="28"/>
                <w:szCs w:val="28"/>
              </w:rPr>
              <w:t>Excellent IT skills and p</w:t>
            </w:r>
            <w:r w:rsidRPr="67280A79" w:rsidR="0094682F">
              <w:rPr>
                <w:rFonts w:cs="Arial"/>
                <w:sz w:val="28"/>
                <w:szCs w:val="28"/>
              </w:rPr>
              <w:t xml:space="preserve">roven ability </w:t>
            </w:r>
            <w:r w:rsidRPr="67280A79" w:rsidR="00571FE0">
              <w:rPr>
                <w:rFonts w:cs="Arial"/>
                <w:sz w:val="28"/>
                <w:szCs w:val="28"/>
              </w:rPr>
              <w:t xml:space="preserve">to </w:t>
            </w:r>
            <w:r w:rsidRPr="67280A79" w:rsidR="00CB2DCA">
              <w:rPr>
                <w:rFonts w:cs="Arial"/>
                <w:sz w:val="28"/>
                <w:szCs w:val="28"/>
              </w:rPr>
              <w:t>create digital timelines</w:t>
            </w:r>
          </w:p>
        </w:tc>
        <w:tc>
          <w:tcPr>
            <w:tcW w:w="1276" w:type="dxa"/>
            <w:tcMar/>
          </w:tcPr>
          <w:p w:rsidRPr="002C1892" w:rsidR="0094682F" w:rsidP="67280A79" w:rsidRDefault="0094682F" w14:paraId="4587A1C4"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7F55C639" w14:textId="77777777">
            <w:pPr>
              <w:jc w:val="center"/>
              <w:rPr>
                <w:rFonts w:cs="Arial"/>
                <w:sz w:val="28"/>
                <w:szCs w:val="28"/>
              </w:rPr>
            </w:pPr>
          </w:p>
        </w:tc>
      </w:tr>
      <w:tr w:rsidRPr="002C1892" w:rsidR="0094682F" w:rsidTr="67280A79" w14:paraId="54C0A562" w14:textId="77777777">
        <w:tc>
          <w:tcPr>
            <w:tcW w:w="8222" w:type="dxa"/>
            <w:tcMar/>
          </w:tcPr>
          <w:p w:rsidRPr="006B0B76" w:rsidR="0094682F" w:rsidP="67280A79" w:rsidRDefault="007A1B7D" w14:paraId="2C24F30C" w14:textId="000BFB78">
            <w:pPr>
              <w:numPr>
                <w:ilvl w:val="1"/>
                <w:numId w:val="4"/>
              </w:numPr>
              <w:tabs>
                <w:tab w:val="left" w:pos="0"/>
                <w:tab w:val="left" w:pos="50"/>
                <w:tab w:val="left" w:pos="1016"/>
                <w:tab w:val="left" w:pos="8648"/>
                <w:tab w:val="left" w:pos="8965"/>
              </w:tabs>
              <w:rPr>
                <w:rFonts w:cs="Arial"/>
                <w:sz w:val="28"/>
                <w:szCs w:val="28"/>
              </w:rPr>
            </w:pPr>
            <w:r w:rsidRPr="67280A79" w:rsidR="007A1B7D">
              <w:rPr>
                <w:rFonts w:cs="Arial"/>
                <w:sz w:val="28"/>
                <w:szCs w:val="28"/>
              </w:rPr>
              <w:t>Ability to maintain and nurture relationships, create opportunities and develop</w:t>
            </w:r>
            <w:r w:rsidRPr="67280A79" w:rsidR="006B0B76">
              <w:rPr>
                <w:rFonts w:cs="Arial"/>
                <w:sz w:val="28"/>
                <w:szCs w:val="28"/>
              </w:rPr>
              <w:t xml:space="preserve"> </w:t>
            </w:r>
            <w:r w:rsidRPr="67280A79" w:rsidR="007A1B7D">
              <w:rPr>
                <w:rFonts w:cs="Arial"/>
                <w:sz w:val="28"/>
                <w:szCs w:val="28"/>
              </w:rPr>
              <w:t>new relationships.</w:t>
            </w:r>
          </w:p>
        </w:tc>
        <w:tc>
          <w:tcPr>
            <w:tcW w:w="1276" w:type="dxa"/>
            <w:tcMar/>
          </w:tcPr>
          <w:p w:rsidRPr="002C1892" w:rsidR="0094682F" w:rsidP="67280A79" w:rsidRDefault="0094682F" w14:paraId="208CCD5B" w14:textId="66348BA4">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54AEE629" w14:textId="012E3F06">
            <w:pPr>
              <w:jc w:val="center"/>
              <w:rPr>
                <w:rFonts w:cs="Arial"/>
                <w:sz w:val="28"/>
                <w:szCs w:val="28"/>
              </w:rPr>
            </w:pPr>
          </w:p>
        </w:tc>
      </w:tr>
      <w:tr w:rsidRPr="002C1892" w:rsidR="0094682F" w:rsidTr="67280A79" w14:paraId="5332CC8F" w14:textId="77777777">
        <w:tc>
          <w:tcPr>
            <w:tcW w:w="8222" w:type="dxa"/>
            <w:tcMar/>
          </w:tcPr>
          <w:p w:rsidRPr="002C1892" w:rsidR="0094682F" w:rsidP="67280A79" w:rsidRDefault="0094682F" w14:paraId="3373EF57" w14:textId="5AC39D04">
            <w:pPr>
              <w:numPr>
                <w:ilvl w:val="1"/>
                <w:numId w:val="4"/>
              </w:numPr>
              <w:tabs>
                <w:tab w:val="left" w:pos="0"/>
                <w:tab w:val="left" w:pos="50"/>
                <w:tab w:val="left" w:pos="1016"/>
                <w:tab w:val="left" w:pos="8648"/>
                <w:tab w:val="left" w:pos="8965"/>
              </w:tabs>
              <w:rPr>
                <w:rFonts w:cs="Arial"/>
                <w:sz w:val="28"/>
                <w:szCs w:val="28"/>
              </w:rPr>
            </w:pPr>
            <w:r w:rsidRPr="67280A79" w:rsidR="0094682F">
              <w:rPr>
                <w:rFonts w:cs="Arial"/>
                <w:sz w:val="28"/>
                <w:szCs w:val="28"/>
              </w:rPr>
              <w:t xml:space="preserve">Ability to handle </w:t>
            </w:r>
            <w:r w:rsidRPr="67280A79" w:rsidR="00BE3143">
              <w:rPr>
                <w:rFonts w:cs="Arial"/>
                <w:sz w:val="28"/>
                <w:szCs w:val="28"/>
              </w:rPr>
              <w:t>a varied workload to tight and conflicting deadlines</w:t>
            </w:r>
          </w:p>
        </w:tc>
        <w:tc>
          <w:tcPr>
            <w:tcW w:w="1276" w:type="dxa"/>
            <w:tcMar/>
          </w:tcPr>
          <w:p w:rsidRPr="002C1892" w:rsidR="0094682F" w:rsidP="67280A79" w:rsidRDefault="0094682F" w14:paraId="01B1A1C5"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1697A8C8" w14:textId="77777777">
            <w:pPr>
              <w:jc w:val="center"/>
              <w:rPr>
                <w:rFonts w:cs="Arial"/>
                <w:sz w:val="28"/>
                <w:szCs w:val="28"/>
              </w:rPr>
            </w:pPr>
          </w:p>
        </w:tc>
      </w:tr>
      <w:tr w:rsidRPr="002C1892" w:rsidR="0094682F" w:rsidTr="67280A79" w14:paraId="50D5BF4B" w14:textId="77777777">
        <w:tc>
          <w:tcPr>
            <w:tcW w:w="8222" w:type="dxa"/>
            <w:tcMar/>
          </w:tcPr>
          <w:p w:rsidRPr="002C1892" w:rsidR="0094682F" w:rsidP="67280A79" w:rsidRDefault="0094682F" w14:paraId="55CD2A43" w14:textId="77777777">
            <w:pPr>
              <w:tabs>
                <w:tab w:val="left" w:pos="0"/>
                <w:tab w:val="left" w:pos="50"/>
                <w:tab w:val="left" w:pos="1016"/>
                <w:tab w:val="left" w:pos="8648"/>
                <w:tab w:val="left" w:pos="8965"/>
              </w:tabs>
              <w:rPr>
                <w:rFonts w:cs="Arial"/>
                <w:sz w:val="28"/>
                <w:szCs w:val="28"/>
              </w:rPr>
            </w:pPr>
          </w:p>
        </w:tc>
        <w:tc>
          <w:tcPr>
            <w:tcW w:w="1276" w:type="dxa"/>
            <w:tcMar/>
          </w:tcPr>
          <w:p w:rsidRPr="002C1892" w:rsidR="0094682F" w:rsidP="67280A79" w:rsidRDefault="0094682F" w14:paraId="3ADB2E32" w14:textId="77777777">
            <w:pPr>
              <w:jc w:val="center"/>
              <w:rPr>
                <w:rFonts w:cs="Arial"/>
                <w:sz w:val="28"/>
                <w:szCs w:val="28"/>
              </w:rPr>
            </w:pPr>
          </w:p>
        </w:tc>
        <w:tc>
          <w:tcPr>
            <w:tcW w:w="1276" w:type="dxa"/>
            <w:tcMar/>
          </w:tcPr>
          <w:p w:rsidRPr="002C1892" w:rsidR="0094682F" w:rsidP="67280A79" w:rsidRDefault="0094682F" w14:paraId="0588168C" w14:textId="77777777">
            <w:pPr>
              <w:jc w:val="center"/>
              <w:rPr>
                <w:rFonts w:cs="Arial"/>
                <w:sz w:val="28"/>
                <w:szCs w:val="28"/>
              </w:rPr>
            </w:pPr>
          </w:p>
        </w:tc>
      </w:tr>
      <w:tr w:rsidRPr="002C1892" w:rsidR="0094682F" w:rsidTr="67280A79" w14:paraId="69D17343" w14:textId="77777777">
        <w:tc>
          <w:tcPr>
            <w:tcW w:w="8222" w:type="dxa"/>
            <w:tcMar/>
          </w:tcPr>
          <w:p w:rsidRPr="002C1892" w:rsidR="0094682F" w:rsidP="67280A79" w:rsidRDefault="0094682F" w14:paraId="33187032" w14:textId="77777777">
            <w:pPr>
              <w:numPr>
                <w:ilvl w:val="0"/>
                <w:numId w:val="4"/>
              </w:numPr>
              <w:rPr>
                <w:rFonts w:cs="Arial"/>
                <w:b w:val="1"/>
                <w:bCs w:val="1"/>
                <w:sz w:val="28"/>
                <w:szCs w:val="28"/>
              </w:rPr>
            </w:pPr>
            <w:bookmarkStart w:name="_Hlk18512412" w:id="0"/>
            <w:r w:rsidRPr="67280A79" w:rsidR="0094682F">
              <w:rPr>
                <w:rFonts w:cs="Arial"/>
                <w:b w:val="1"/>
                <w:bCs w:val="1"/>
                <w:sz w:val="28"/>
                <w:szCs w:val="28"/>
              </w:rPr>
              <w:t>Disposition/Attitudes</w:t>
            </w:r>
          </w:p>
        </w:tc>
        <w:tc>
          <w:tcPr>
            <w:tcW w:w="1276" w:type="dxa"/>
            <w:tcMar/>
          </w:tcPr>
          <w:p w:rsidRPr="002C1892" w:rsidR="0094682F" w:rsidP="67280A79" w:rsidRDefault="0094682F" w14:paraId="4B9500BC" w14:textId="77777777">
            <w:pPr>
              <w:jc w:val="center"/>
              <w:rPr>
                <w:rFonts w:cs="Arial"/>
                <w:sz w:val="28"/>
                <w:szCs w:val="28"/>
              </w:rPr>
            </w:pPr>
          </w:p>
        </w:tc>
        <w:tc>
          <w:tcPr>
            <w:tcW w:w="1276" w:type="dxa"/>
            <w:tcMar/>
          </w:tcPr>
          <w:p w:rsidRPr="002C1892" w:rsidR="0094682F" w:rsidP="67280A79" w:rsidRDefault="0094682F" w14:paraId="2E4A0C95" w14:textId="77777777">
            <w:pPr>
              <w:jc w:val="center"/>
              <w:rPr>
                <w:rFonts w:cs="Arial"/>
                <w:sz w:val="28"/>
                <w:szCs w:val="28"/>
              </w:rPr>
            </w:pPr>
          </w:p>
        </w:tc>
      </w:tr>
      <w:tr w:rsidRPr="002C1892" w:rsidR="0094682F" w:rsidTr="67280A79" w14:paraId="7589D15C" w14:textId="77777777">
        <w:tc>
          <w:tcPr>
            <w:tcW w:w="8222" w:type="dxa"/>
            <w:tcMar/>
          </w:tcPr>
          <w:p w:rsidRPr="002C1892" w:rsidR="0094682F" w:rsidP="67280A79" w:rsidRDefault="0094682F" w14:paraId="233FC7F4" w14:textId="77777777">
            <w:pPr>
              <w:numPr>
                <w:ilvl w:val="1"/>
                <w:numId w:val="4"/>
              </w:numPr>
              <w:tabs>
                <w:tab w:val="left" w:pos="0"/>
                <w:tab w:val="left" w:pos="50"/>
                <w:tab w:val="left" w:pos="150"/>
                <w:tab w:val="left" w:pos="7938"/>
                <w:tab w:val="left" w:pos="8506"/>
                <w:tab w:val="left" w:pos="8812"/>
              </w:tabs>
              <w:rPr>
                <w:rFonts w:cs="Arial"/>
                <w:sz w:val="28"/>
                <w:szCs w:val="28"/>
              </w:rPr>
            </w:pPr>
            <w:r w:rsidRPr="67280A79" w:rsidR="0094682F">
              <w:rPr>
                <w:rFonts w:cs="Arial"/>
                <w:sz w:val="28"/>
                <w:szCs w:val="28"/>
              </w:rPr>
              <w:t>Ability to work co-operatively and productively with other members of a team, volunteers, parents, carers and stakeholders.</w:t>
            </w:r>
          </w:p>
        </w:tc>
        <w:tc>
          <w:tcPr>
            <w:tcW w:w="1276" w:type="dxa"/>
            <w:tcMar/>
          </w:tcPr>
          <w:p w:rsidRPr="002C1892" w:rsidR="0094682F" w:rsidP="67280A79" w:rsidRDefault="0094682F" w14:paraId="60E6A3B8"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0B23C002" w14:textId="77777777">
            <w:pPr>
              <w:jc w:val="center"/>
              <w:rPr>
                <w:rFonts w:cs="Arial"/>
                <w:sz w:val="28"/>
                <w:szCs w:val="28"/>
              </w:rPr>
            </w:pPr>
          </w:p>
        </w:tc>
      </w:tr>
      <w:tr w:rsidRPr="002C1892" w:rsidR="0094682F" w:rsidTr="67280A79" w14:paraId="5EC6368A" w14:textId="77777777">
        <w:tc>
          <w:tcPr>
            <w:tcW w:w="8222" w:type="dxa"/>
            <w:tcMar/>
          </w:tcPr>
          <w:p w:rsidRPr="002C1892" w:rsidR="0094682F" w:rsidP="67280A79" w:rsidRDefault="0094682F" w14:paraId="43319EF2" w14:textId="77777777">
            <w:pPr>
              <w:numPr>
                <w:ilvl w:val="1"/>
                <w:numId w:val="4"/>
              </w:numPr>
              <w:tabs>
                <w:tab w:val="left" w:pos="0"/>
                <w:tab w:val="left" w:pos="50"/>
                <w:tab w:val="left" w:pos="150"/>
                <w:tab w:val="left" w:pos="7938"/>
                <w:tab w:val="left" w:pos="8506"/>
                <w:tab w:val="left" w:pos="8812"/>
              </w:tabs>
              <w:rPr>
                <w:rFonts w:cs="Arial"/>
                <w:sz w:val="28"/>
                <w:szCs w:val="28"/>
              </w:rPr>
            </w:pPr>
            <w:r w:rsidRPr="67280A79" w:rsidR="0094682F">
              <w:rPr>
                <w:rFonts w:cs="Arial"/>
                <w:sz w:val="28"/>
                <w:szCs w:val="28"/>
              </w:rPr>
              <w:t>A positive role model to members and stakeholders.</w:t>
            </w:r>
          </w:p>
        </w:tc>
        <w:tc>
          <w:tcPr>
            <w:tcW w:w="1276" w:type="dxa"/>
            <w:tcMar/>
          </w:tcPr>
          <w:p w:rsidRPr="002C1892" w:rsidR="0094682F" w:rsidP="67280A79" w:rsidRDefault="0094682F" w14:paraId="61AB92BD"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0E293AEC" w14:textId="77777777">
            <w:pPr>
              <w:jc w:val="center"/>
              <w:rPr>
                <w:rFonts w:cs="Arial"/>
                <w:sz w:val="28"/>
                <w:szCs w:val="28"/>
              </w:rPr>
            </w:pPr>
          </w:p>
        </w:tc>
      </w:tr>
      <w:tr w:rsidRPr="002C1892" w:rsidR="0094682F" w:rsidTr="67280A79" w14:paraId="781DB4ED" w14:textId="77777777">
        <w:tc>
          <w:tcPr>
            <w:tcW w:w="8222" w:type="dxa"/>
            <w:tcMar/>
          </w:tcPr>
          <w:p w:rsidRPr="002C1892" w:rsidR="0094682F" w:rsidP="67280A79" w:rsidRDefault="00E67863" w14:paraId="75273EEC" w14:textId="5D086BA4">
            <w:pPr>
              <w:numPr>
                <w:ilvl w:val="1"/>
                <w:numId w:val="4"/>
              </w:numPr>
              <w:tabs>
                <w:tab w:val="left" w:pos="0"/>
                <w:tab w:val="left" w:pos="50"/>
                <w:tab w:val="left" w:pos="150"/>
                <w:tab w:val="left" w:pos="7938"/>
                <w:tab w:val="left" w:pos="8506"/>
                <w:tab w:val="left" w:pos="8812"/>
              </w:tabs>
              <w:rPr>
                <w:rFonts w:cs="Arial"/>
                <w:sz w:val="28"/>
                <w:szCs w:val="28"/>
              </w:rPr>
            </w:pPr>
            <w:r w:rsidRPr="67280A79" w:rsidR="00E67863">
              <w:rPr>
                <w:rFonts w:cs="Arial"/>
                <w:sz w:val="28"/>
                <w:szCs w:val="28"/>
              </w:rPr>
              <w:t>A d</w:t>
            </w:r>
            <w:r w:rsidRPr="67280A79" w:rsidR="0094682F">
              <w:rPr>
                <w:rFonts w:cs="Arial"/>
                <w:sz w:val="28"/>
                <w:szCs w:val="28"/>
              </w:rPr>
              <w:t>rive to work alone and in a team.</w:t>
            </w:r>
          </w:p>
        </w:tc>
        <w:tc>
          <w:tcPr>
            <w:tcW w:w="1276" w:type="dxa"/>
            <w:tcMar/>
          </w:tcPr>
          <w:p w:rsidRPr="002C1892" w:rsidR="0094682F" w:rsidP="67280A79" w:rsidRDefault="0094682F" w14:paraId="7DA5C80F"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5BF8F00B" w14:textId="77777777">
            <w:pPr>
              <w:jc w:val="center"/>
              <w:rPr>
                <w:rFonts w:cs="Arial"/>
                <w:sz w:val="28"/>
                <w:szCs w:val="28"/>
              </w:rPr>
            </w:pPr>
          </w:p>
        </w:tc>
      </w:tr>
      <w:tr w:rsidRPr="002C1892" w:rsidR="0094682F" w:rsidTr="67280A79" w14:paraId="3755FF48" w14:textId="77777777">
        <w:tc>
          <w:tcPr>
            <w:tcW w:w="8222" w:type="dxa"/>
            <w:tcMar/>
          </w:tcPr>
          <w:p w:rsidRPr="002C1892" w:rsidR="0094682F" w:rsidP="67280A79" w:rsidRDefault="0094682F" w14:paraId="26B2ED9F" w14:textId="77777777">
            <w:pPr>
              <w:numPr>
                <w:ilvl w:val="1"/>
                <w:numId w:val="4"/>
              </w:numPr>
              <w:tabs>
                <w:tab w:val="left" w:pos="0"/>
                <w:tab w:val="left" w:pos="50"/>
                <w:tab w:val="left" w:pos="150"/>
                <w:tab w:val="left" w:pos="7938"/>
                <w:tab w:val="left" w:pos="8506"/>
                <w:tab w:val="left" w:pos="8812"/>
              </w:tabs>
              <w:rPr>
                <w:rFonts w:cs="Arial"/>
                <w:sz w:val="28"/>
                <w:szCs w:val="28"/>
              </w:rPr>
            </w:pPr>
            <w:r w:rsidRPr="67280A79" w:rsidR="0094682F">
              <w:rPr>
                <w:rFonts w:cs="Arial"/>
                <w:sz w:val="28"/>
                <w:szCs w:val="28"/>
              </w:rPr>
              <w:t>Act sensitively to the needs of the situation as may be required.</w:t>
            </w:r>
          </w:p>
        </w:tc>
        <w:tc>
          <w:tcPr>
            <w:tcW w:w="1276" w:type="dxa"/>
            <w:tcMar/>
          </w:tcPr>
          <w:p w:rsidRPr="002C1892" w:rsidR="0094682F" w:rsidP="67280A79" w:rsidRDefault="0094682F" w14:paraId="3952BA9D"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35CDE84F" w14:textId="77777777">
            <w:pPr>
              <w:jc w:val="center"/>
              <w:rPr>
                <w:rFonts w:cs="Arial"/>
                <w:sz w:val="28"/>
                <w:szCs w:val="28"/>
              </w:rPr>
            </w:pPr>
          </w:p>
        </w:tc>
      </w:tr>
      <w:tr w:rsidRPr="002C1892" w:rsidR="0094682F" w:rsidTr="67280A79" w14:paraId="7F525470" w14:textId="77777777">
        <w:tc>
          <w:tcPr>
            <w:tcW w:w="8222" w:type="dxa"/>
            <w:tcMar/>
          </w:tcPr>
          <w:p w:rsidRPr="002C1892" w:rsidR="0094682F" w:rsidP="67280A79" w:rsidRDefault="0094682F" w14:paraId="792F4C2A" w14:textId="77777777">
            <w:pPr>
              <w:numPr>
                <w:ilvl w:val="1"/>
                <w:numId w:val="4"/>
              </w:numPr>
              <w:tabs>
                <w:tab w:val="left" w:pos="0"/>
                <w:tab w:val="left" w:pos="50"/>
                <w:tab w:val="left" w:pos="150"/>
                <w:tab w:val="left" w:pos="7938"/>
                <w:tab w:val="left" w:pos="8506"/>
                <w:tab w:val="left" w:pos="8812"/>
              </w:tabs>
              <w:rPr>
                <w:rFonts w:cs="Arial"/>
                <w:sz w:val="28"/>
                <w:szCs w:val="28"/>
              </w:rPr>
            </w:pPr>
            <w:r w:rsidRPr="67280A79" w:rsidR="0094682F">
              <w:rPr>
                <w:rFonts w:cs="Arial"/>
                <w:sz w:val="28"/>
                <w:szCs w:val="28"/>
              </w:rPr>
              <w:t>Ability to apply logic and judgement to practical situations to come to an effective, diplomatic or pragmatic solution.</w:t>
            </w:r>
          </w:p>
        </w:tc>
        <w:tc>
          <w:tcPr>
            <w:tcW w:w="1276" w:type="dxa"/>
            <w:tcMar/>
          </w:tcPr>
          <w:p w:rsidRPr="002C1892" w:rsidR="0094682F" w:rsidP="67280A79" w:rsidRDefault="0094682F" w14:paraId="2689CD63"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0F99189F" w14:textId="77777777">
            <w:pPr>
              <w:jc w:val="center"/>
              <w:rPr>
                <w:rFonts w:cs="Arial"/>
                <w:sz w:val="28"/>
                <w:szCs w:val="28"/>
              </w:rPr>
            </w:pPr>
          </w:p>
        </w:tc>
      </w:tr>
      <w:bookmarkEnd w:id="0"/>
      <w:tr w:rsidRPr="002C1892" w:rsidR="0094682F" w:rsidTr="67280A79" w14:paraId="2A1FF9D1" w14:textId="77777777">
        <w:tc>
          <w:tcPr>
            <w:tcW w:w="8222" w:type="dxa"/>
            <w:tcMar/>
          </w:tcPr>
          <w:p w:rsidRPr="002C1892" w:rsidR="0094682F" w:rsidP="67280A79" w:rsidRDefault="0094682F" w14:paraId="147E543C" w14:textId="77777777">
            <w:pPr>
              <w:tabs>
                <w:tab w:val="left" w:pos="0"/>
                <w:tab w:val="left" w:pos="50"/>
                <w:tab w:val="left" w:pos="150"/>
                <w:tab w:val="left" w:pos="7938"/>
                <w:tab w:val="left" w:pos="8506"/>
                <w:tab w:val="left" w:pos="8812"/>
              </w:tabs>
              <w:ind w:left="1080"/>
              <w:rPr>
                <w:rFonts w:cs="Arial"/>
                <w:sz w:val="28"/>
                <w:szCs w:val="28"/>
              </w:rPr>
            </w:pPr>
          </w:p>
        </w:tc>
        <w:tc>
          <w:tcPr>
            <w:tcW w:w="1276" w:type="dxa"/>
            <w:tcMar/>
          </w:tcPr>
          <w:p w:rsidRPr="002C1892" w:rsidR="0094682F" w:rsidP="67280A79" w:rsidRDefault="0094682F" w14:paraId="4D724BE7" w14:textId="77777777">
            <w:pPr>
              <w:jc w:val="center"/>
              <w:rPr>
                <w:rFonts w:cs="Arial"/>
                <w:sz w:val="28"/>
                <w:szCs w:val="28"/>
              </w:rPr>
            </w:pPr>
          </w:p>
        </w:tc>
        <w:tc>
          <w:tcPr>
            <w:tcW w:w="1276" w:type="dxa"/>
            <w:tcMar/>
          </w:tcPr>
          <w:p w:rsidRPr="002C1892" w:rsidR="0094682F" w:rsidP="67280A79" w:rsidRDefault="0094682F" w14:paraId="34D6A90C" w14:textId="77777777">
            <w:pPr>
              <w:jc w:val="center"/>
              <w:rPr>
                <w:rFonts w:cs="Arial"/>
                <w:sz w:val="28"/>
                <w:szCs w:val="28"/>
              </w:rPr>
            </w:pPr>
          </w:p>
        </w:tc>
      </w:tr>
      <w:tr w:rsidRPr="002C1892" w:rsidR="0094682F" w:rsidTr="67280A79" w14:paraId="2F1BCABB" w14:textId="77777777">
        <w:tc>
          <w:tcPr>
            <w:tcW w:w="8222" w:type="dxa"/>
            <w:tcMar/>
          </w:tcPr>
          <w:p w:rsidRPr="002C1892" w:rsidR="0094682F" w:rsidP="67280A79" w:rsidRDefault="0094682F" w14:paraId="27BF9334" w14:textId="77777777">
            <w:pPr>
              <w:numPr>
                <w:ilvl w:val="0"/>
                <w:numId w:val="4"/>
              </w:numPr>
              <w:tabs>
                <w:tab w:val="left" w:pos="0"/>
                <w:tab w:val="left" w:pos="50"/>
                <w:tab w:val="left" w:pos="150"/>
                <w:tab w:val="left" w:pos="7938"/>
                <w:tab w:val="left" w:pos="8506"/>
                <w:tab w:val="left" w:pos="8812"/>
              </w:tabs>
              <w:rPr>
                <w:rFonts w:cs="Arial"/>
                <w:sz w:val="28"/>
                <w:szCs w:val="28"/>
              </w:rPr>
            </w:pPr>
            <w:bookmarkStart w:name="_Hlk18512015" w:id="1"/>
            <w:r w:rsidRPr="67280A79" w:rsidR="0094682F">
              <w:rPr>
                <w:rFonts w:cs="Arial"/>
                <w:b w:val="1"/>
                <w:bCs w:val="1"/>
                <w:sz w:val="28"/>
                <w:szCs w:val="28"/>
              </w:rPr>
              <w:t>Training &amp; Equal Opportunities</w:t>
            </w:r>
            <w:r w:rsidRPr="67280A79" w:rsidR="0094682F">
              <w:rPr>
                <w:rFonts w:cs="Arial"/>
                <w:sz w:val="28"/>
                <w:szCs w:val="28"/>
              </w:rPr>
              <w:t>.</w:t>
            </w:r>
          </w:p>
        </w:tc>
        <w:tc>
          <w:tcPr>
            <w:tcW w:w="1276" w:type="dxa"/>
            <w:tcMar/>
          </w:tcPr>
          <w:p w:rsidRPr="002C1892" w:rsidR="0094682F" w:rsidP="67280A79" w:rsidRDefault="0094682F" w14:paraId="7B7F0848" w14:textId="77777777">
            <w:pPr>
              <w:jc w:val="center"/>
              <w:rPr>
                <w:rFonts w:cs="Arial"/>
                <w:sz w:val="28"/>
                <w:szCs w:val="28"/>
              </w:rPr>
            </w:pPr>
          </w:p>
        </w:tc>
        <w:tc>
          <w:tcPr>
            <w:tcW w:w="1276" w:type="dxa"/>
            <w:tcMar/>
          </w:tcPr>
          <w:p w:rsidRPr="002C1892" w:rsidR="0094682F" w:rsidP="67280A79" w:rsidRDefault="0094682F" w14:paraId="536D9C8E" w14:textId="77777777">
            <w:pPr>
              <w:jc w:val="center"/>
              <w:rPr>
                <w:rFonts w:cs="Arial"/>
                <w:sz w:val="28"/>
                <w:szCs w:val="28"/>
              </w:rPr>
            </w:pPr>
          </w:p>
        </w:tc>
      </w:tr>
      <w:tr w:rsidRPr="002C1892" w:rsidR="0094682F" w:rsidTr="67280A79" w14:paraId="732F9666" w14:textId="77777777">
        <w:tc>
          <w:tcPr>
            <w:tcW w:w="8222" w:type="dxa"/>
            <w:tcMar/>
          </w:tcPr>
          <w:p w:rsidRPr="002C1892" w:rsidR="0094682F" w:rsidP="67280A79" w:rsidRDefault="0094682F" w14:paraId="583D24ED" w14:textId="77777777">
            <w:pPr>
              <w:numPr>
                <w:ilvl w:val="1"/>
                <w:numId w:val="4"/>
              </w:numPr>
              <w:tabs>
                <w:tab w:val="left" w:pos="0"/>
                <w:tab w:val="left" w:pos="50"/>
                <w:tab w:val="left" w:pos="150"/>
                <w:tab w:val="left" w:pos="7938"/>
                <w:tab w:val="left" w:pos="8506"/>
                <w:tab w:val="left" w:pos="8812"/>
              </w:tabs>
              <w:rPr>
                <w:rFonts w:cs="Arial"/>
                <w:sz w:val="28"/>
                <w:szCs w:val="28"/>
              </w:rPr>
            </w:pPr>
            <w:r w:rsidRPr="67280A79" w:rsidR="0094682F">
              <w:rPr>
                <w:rFonts w:cs="Arial"/>
                <w:sz w:val="28"/>
                <w:szCs w:val="28"/>
              </w:rPr>
              <w:t>Willingness to keep professional knowledge and skills up to date.</w:t>
            </w:r>
          </w:p>
        </w:tc>
        <w:tc>
          <w:tcPr>
            <w:tcW w:w="1276" w:type="dxa"/>
            <w:tcMar/>
          </w:tcPr>
          <w:p w:rsidRPr="002C1892" w:rsidR="0094682F" w:rsidP="67280A79" w:rsidRDefault="0094682F" w14:paraId="3CBE6C64"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70511F6D" w14:textId="77777777">
            <w:pPr>
              <w:jc w:val="center"/>
              <w:rPr>
                <w:rFonts w:cs="Arial"/>
                <w:sz w:val="28"/>
                <w:szCs w:val="28"/>
              </w:rPr>
            </w:pPr>
          </w:p>
        </w:tc>
      </w:tr>
      <w:tr w:rsidRPr="002C1892" w:rsidR="0094682F" w:rsidTr="67280A79" w14:paraId="26425759" w14:textId="77777777">
        <w:tc>
          <w:tcPr>
            <w:tcW w:w="8222" w:type="dxa"/>
            <w:tcMar/>
          </w:tcPr>
          <w:p w:rsidRPr="002C1892" w:rsidR="0094682F" w:rsidP="67280A79" w:rsidRDefault="0094682F" w14:paraId="03A9C65D" w14:textId="77777777">
            <w:pPr>
              <w:numPr>
                <w:ilvl w:val="1"/>
                <w:numId w:val="4"/>
              </w:numPr>
              <w:tabs>
                <w:tab w:val="left" w:pos="0"/>
                <w:tab w:val="left" w:pos="50"/>
                <w:tab w:val="left" w:pos="8506"/>
                <w:tab w:val="left" w:pos="8844"/>
              </w:tabs>
              <w:rPr>
                <w:rFonts w:cs="Arial"/>
                <w:sz w:val="28"/>
                <w:szCs w:val="28"/>
              </w:rPr>
            </w:pPr>
            <w:r w:rsidRPr="67280A79" w:rsidR="0094682F">
              <w:rPr>
                <w:rFonts w:cs="Arial"/>
                <w:sz w:val="28"/>
                <w:szCs w:val="28"/>
              </w:rPr>
              <w:t>Commitment to equal opportunities and inclusive policy and practical awareness of how to implement it.</w:t>
            </w:r>
          </w:p>
        </w:tc>
        <w:tc>
          <w:tcPr>
            <w:tcW w:w="1276" w:type="dxa"/>
            <w:tcMar/>
          </w:tcPr>
          <w:p w:rsidRPr="002C1892" w:rsidR="0094682F" w:rsidP="67280A79" w:rsidRDefault="0094682F" w14:paraId="232B8247" w14:textId="77777777">
            <w:pPr>
              <w:jc w:val="center"/>
              <w:rPr>
                <w:rFonts w:cs="Arial"/>
                <w:sz w:val="28"/>
                <w:szCs w:val="28"/>
              </w:rPr>
            </w:pPr>
            <w:r w:rsidRPr="67280A79" w:rsidR="0094682F">
              <w:rPr>
                <w:rFonts w:cs="Arial"/>
                <w:sz w:val="28"/>
                <w:szCs w:val="28"/>
              </w:rPr>
              <w:t>*</w:t>
            </w:r>
          </w:p>
        </w:tc>
        <w:tc>
          <w:tcPr>
            <w:tcW w:w="1276" w:type="dxa"/>
            <w:tcMar/>
          </w:tcPr>
          <w:p w:rsidRPr="002C1892" w:rsidR="0094682F" w:rsidP="67280A79" w:rsidRDefault="0094682F" w14:paraId="5731A2E0" w14:textId="77777777">
            <w:pPr>
              <w:jc w:val="center"/>
              <w:rPr>
                <w:rFonts w:cs="Arial"/>
                <w:sz w:val="28"/>
                <w:szCs w:val="28"/>
              </w:rPr>
            </w:pPr>
          </w:p>
        </w:tc>
      </w:tr>
      <w:bookmarkEnd w:id="1"/>
    </w:tbl>
    <w:p w:rsidR="00EB536C" w:rsidP="67280A79" w:rsidRDefault="00EB536C" w14:paraId="085D8DDB" w14:textId="77777777">
      <w:pPr>
        <w:rPr>
          <w:rFonts w:ascii="Calibri" w:hAnsi="Calibri" w:cs="Calibri" w:asciiTheme="minorAscii" w:hAnsiTheme="minorAscii" w:cstheme="minorAscii"/>
          <w:sz w:val="28"/>
          <w:szCs w:val="28"/>
        </w:rPr>
      </w:pPr>
    </w:p>
    <w:p w:rsidR="00E76B4D" w:rsidP="67280A79" w:rsidRDefault="00E76B4D" w14:paraId="007A5B1D" w14:textId="77777777">
      <w:pPr>
        <w:rPr>
          <w:rFonts w:ascii="Calibri" w:hAnsi="Calibri" w:cs="Calibri" w:asciiTheme="minorAscii" w:hAnsiTheme="minorAscii" w:cstheme="minorAscii"/>
          <w:sz w:val="28"/>
          <w:szCs w:val="28"/>
        </w:rPr>
      </w:pPr>
    </w:p>
    <w:sectPr w:rsidR="00E76B4D" w:rsidSect="006936F5">
      <w:pgSz w:w="11906" w:h="16838" w:orient="portrait"/>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A4900"/>
    <w:multiLevelType w:val="multilevel"/>
    <w:tmpl w:val="B87AC1B2"/>
    <w:lvl w:ilvl="0">
      <w:start w:val="1"/>
      <w:numFmt w:val="decimal"/>
      <w:lvlText w:val="%1."/>
      <w:lvlJc w:val="left"/>
      <w:pPr>
        <w:tabs>
          <w:tab w:val="num" w:pos="720"/>
        </w:tabs>
        <w:ind w:left="720" w:hanging="360"/>
      </w:pPr>
      <w:rPr>
        <w:rFonts w:hint="default"/>
        <w:b/>
        <w:u w:val="none"/>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36D010C2"/>
    <w:multiLevelType w:val="hybridMultilevel"/>
    <w:tmpl w:val="4C304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93C3EBA"/>
    <w:multiLevelType w:val="hybridMultilevel"/>
    <w:tmpl w:val="308CB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A2E28"/>
    <w:multiLevelType w:val="hybridMultilevel"/>
    <w:tmpl w:val="04B4CE88"/>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hint="default" w:ascii="Courier New" w:hAnsi="Courier New" w:cs="Impact"/>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Impact"/>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Impact"/>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73473EE"/>
    <w:multiLevelType w:val="multilevel"/>
    <w:tmpl w:val="B87AC1B2"/>
    <w:lvl w:ilvl="0">
      <w:start w:val="1"/>
      <w:numFmt w:val="decimal"/>
      <w:lvlText w:val="%1."/>
      <w:lvlJc w:val="left"/>
      <w:pPr>
        <w:tabs>
          <w:tab w:val="num" w:pos="720"/>
        </w:tabs>
        <w:ind w:left="720" w:hanging="360"/>
      </w:pPr>
      <w:rPr>
        <w:rFonts w:hint="default"/>
        <w:b/>
        <w:u w:val="none"/>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72EA4EF2"/>
    <w:multiLevelType w:val="hybridMultilevel"/>
    <w:tmpl w:val="7ECCF1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623152202">
    <w:abstractNumId w:val="3"/>
  </w:num>
  <w:num w:numId="2" w16cid:durableId="2104299529">
    <w:abstractNumId w:val="5"/>
  </w:num>
  <w:num w:numId="3" w16cid:durableId="1033967550">
    <w:abstractNumId w:val="1"/>
  </w:num>
  <w:num w:numId="4" w16cid:durableId="542012713">
    <w:abstractNumId w:val="0"/>
  </w:num>
  <w:num w:numId="5" w16cid:durableId="1623224398">
    <w:abstractNumId w:val="4"/>
  </w:num>
  <w:num w:numId="6" w16cid:durableId="2046518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A7"/>
    <w:rsid w:val="000061A7"/>
    <w:rsid w:val="00013F97"/>
    <w:rsid w:val="000355FE"/>
    <w:rsid w:val="00063459"/>
    <w:rsid w:val="000673D7"/>
    <w:rsid w:val="000931E8"/>
    <w:rsid w:val="000B6D0B"/>
    <w:rsid w:val="000C2E5A"/>
    <w:rsid w:val="000F2FD7"/>
    <w:rsid w:val="000F490A"/>
    <w:rsid w:val="000F7736"/>
    <w:rsid w:val="00100AE2"/>
    <w:rsid w:val="00100B9C"/>
    <w:rsid w:val="00112A86"/>
    <w:rsid w:val="00125A1F"/>
    <w:rsid w:val="00137D57"/>
    <w:rsid w:val="00145E65"/>
    <w:rsid w:val="00177B86"/>
    <w:rsid w:val="001832F0"/>
    <w:rsid w:val="00183C93"/>
    <w:rsid w:val="001A4022"/>
    <w:rsid w:val="001D2CDE"/>
    <w:rsid w:val="00223AE1"/>
    <w:rsid w:val="002674BF"/>
    <w:rsid w:val="00281835"/>
    <w:rsid w:val="002C79EC"/>
    <w:rsid w:val="002F21CB"/>
    <w:rsid w:val="002F3180"/>
    <w:rsid w:val="003110C6"/>
    <w:rsid w:val="00326997"/>
    <w:rsid w:val="003335D7"/>
    <w:rsid w:val="00334EAC"/>
    <w:rsid w:val="003423B0"/>
    <w:rsid w:val="003568AB"/>
    <w:rsid w:val="00370C97"/>
    <w:rsid w:val="00375BB9"/>
    <w:rsid w:val="003766B3"/>
    <w:rsid w:val="003801DE"/>
    <w:rsid w:val="00386381"/>
    <w:rsid w:val="00392162"/>
    <w:rsid w:val="003A2CBF"/>
    <w:rsid w:val="003A3050"/>
    <w:rsid w:val="003C1B61"/>
    <w:rsid w:val="003E1516"/>
    <w:rsid w:val="003E7388"/>
    <w:rsid w:val="00404C14"/>
    <w:rsid w:val="004155A2"/>
    <w:rsid w:val="00415D45"/>
    <w:rsid w:val="0046132E"/>
    <w:rsid w:val="004E10EB"/>
    <w:rsid w:val="004F43E6"/>
    <w:rsid w:val="005170A9"/>
    <w:rsid w:val="00532D0A"/>
    <w:rsid w:val="005338CB"/>
    <w:rsid w:val="00553DC9"/>
    <w:rsid w:val="00562196"/>
    <w:rsid w:val="00571FE0"/>
    <w:rsid w:val="00573E76"/>
    <w:rsid w:val="00576445"/>
    <w:rsid w:val="00577BC1"/>
    <w:rsid w:val="005B2F5D"/>
    <w:rsid w:val="005B4487"/>
    <w:rsid w:val="005E62EE"/>
    <w:rsid w:val="00614E47"/>
    <w:rsid w:val="00630EFE"/>
    <w:rsid w:val="00650406"/>
    <w:rsid w:val="006509E6"/>
    <w:rsid w:val="006517CE"/>
    <w:rsid w:val="00656E12"/>
    <w:rsid w:val="00675C08"/>
    <w:rsid w:val="00676E79"/>
    <w:rsid w:val="006936F5"/>
    <w:rsid w:val="006A0406"/>
    <w:rsid w:val="006B0B76"/>
    <w:rsid w:val="006B4760"/>
    <w:rsid w:val="006D0D53"/>
    <w:rsid w:val="006D236A"/>
    <w:rsid w:val="006E78EA"/>
    <w:rsid w:val="00735086"/>
    <w:rsid w:val="00737291"/>
    <w:rsid w:val="00750661"/>
    <w:rsid w:val="00755C70"/>
    <w:rsid w:val="007654F5"/>
    <w:rsid w:val="007760E8"/>
    <w:rsid w:val="007829B5"/>
    <w:rsid w:val="007A1B7D"/>
    <w:rsid w:val="007A3BE2"/>
    <w:rsid w:val="007A48EF"/>
    <w:rsid w:val="007B2A65"/>
    <w:rsid w:val="007D33B3"/>
    <w:rsid w:val="007E0D04"/>
    <w:rsid w:val="007E7F43"/>
    <w:rsid w:val="007F16D3"/>
    <w:rsid w:val="00800B03"/>
    <w:rsid w:val="0085089A"/>
    <w:rsid w:val="00862E8C"/>
    <w:rsid w:val="008A20F5"/>
    <w:rsid w:val="008D1FAB"/>
    <w:rsid w:val="00913A1D"/>
    <w:rsid w:val="00924A36"/>
    <w:rsid w:val="00924BCC"/>
    <w:rsid w:val="00935B3C"/>
    <w:rsid w:val="0094682F"/>
    <w:rsid w:val="00953623"/>
    <w:rsid w:val="00986628"/>
    <w:rsid w:val="0098720E"/>
    <w:rsid w:val="00992A3C"/>
    <w:rsid w:val="009A1EBB"/>
    <w:rsid w:val="009D05AA"/>
    <w:rsid w:val="009E4138"/>
    <w:rsid w:val="009F6C53"/>
    <w:rsid w:val="00A30ED7"/>
    <w:rsid w:val="00A36DD7"/>
    <w:rsid w:val="00A502D9"/>
    <w:rsid w:val="00A54644"/>
    <w:rsid w:val="00A82F07"/>
    <w:rsid w:val="00A92FE0"/>
    <w:rsid w:val="00AC415A"/>
    <w:rsid w:val="00B03294"/>
    <w:rsid w:val="00B0584F"/>
    <w:rsid w:val="00B16DBD"/>
    <w:rsid w:val="00B2766D"/>
    <w:rsid w:val="00B54826"/>
    <w:rsid w:val="00B55ADD"/>
    <w:rsid w:val="00B865B7"/>
    <w:rsid w:val="00BA4A64"/>
    <w:rsid w:val="00BB059F"/>
    <w:rsid w:val="00BD1959"/>
    <w:rsid w:val="00BE3143"/>
    <w:rsid w:val="00BE41F3"/>
    <w:rsid w:val="00BF6C9C"/>
    <w:rsid w:val="00C3597F"/>
    <w:rsid w:val="00C50A36"/>
    <w:rsid w:val="00C7705F"/>
    <w:rsid w:val="00CA1AA3"/>
    <w:rsid w:val="00CB2DCA"/>
    <w:rsid w:val="00D00370"/>
    <w:rsid w:val="00D06B11"/>
    <w:rsid w:val="00D074A8"/>
    <w:rsid w:val="00D17344"/>
    <w:rsid w:val="00D3203F"/>
    <w:rsid w:val="00D71B54"/>
    <w:rsid w:val="00D71B9F"/>
    <w:rsid w:val="00D75708"/>
    <w:rsid w:val="00D85F8E"/>
    <w:rsid w:val="00DD2987"/>
    <w:rsid w:val="00DD4244"/>
    <w:rsid w:val="00DF278A"/>
    <w:rsid w:val="00DF5F18"/>
    <w:rsid w:val="00E020F5"/>
    <w:rsid w:val="00E13241"/>
    <w:rsid w:val="00E226E5"/>
    <w:rsid w:val="00E40BD2"/>
    <w:rsid w:val="00E40D64"/>
    <w:rsid w:val="00E67863"/>
    <w:rsid w:val="00E73729"/>
    <w:rsid w:val="00E76B4D"/>
    <w:rsid w:val="00E979F9"/>
    <w:rsid w:val="00EA01EE"/>
    <w:rsid w:val="00EA3ADF"/>
    <w:rsid w:val="00EB536C"/>
    <w:rsid w:val="00EC62BD"/>
    <w:rsid w:val="00ED120B"/>
    <w:rsid w:val="00ED2E74"/>
    <w:rsid w:val="00EE6E2E"/>
    <w:rsid w:val="00F167F1"/>
    <w:rsid w:val="00F30B4D"/>
    <w:rsid w:val="00F62474"/>
    <w:rsid w:val="00F85FDA"/>
    <w:rsid w:val="00FA527E"/>
    <w:rsid w:val="00FB6766"/>
    <w:rsid w:val="00FD4955"/>
    <w:rsid w:val="00FD6F68"/>
    <w:rsid w:val="67280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B34F"/>
  <w15:docId w15:val="{79C903E2-F48D-461C-BB97-01F1FA14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61A7"/>
    <w:pPr>
      <w:spacing w:after="0" w:line="240" w:lineRule="auto"/>
    </w:pPr>
    <w:rPr>
      <w:rFonts w:ascii="Times New Roman" w:hAnsi="Times New Roman"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0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b8e9-499c-437c-a509-aa7bbf839184" xsi:nil="true"/>
    <SharedWithUsers xmlns="6471b8e9-499c-437c-a509-aa7bbf839184">
      <UserInfo>
        <DisplayName/>
        <AccountId xsi:nil="true"/>
        <AccountType/>
      </UserInfo>
    </SharedWithUsers>
    <lcf76f155ced4ddcb4097134ff3c332f xmlns="1303c8ef-b15b-4871-82a9-8747494115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528D2732E5846870D4A81F9F85385" ma:contentTypeVersion="18" ma:contentTypeDescription="Create a new document." ma:contentTypeScope="" ma:versionID="011597956f20c7041c2c9663443e0a25">
  <xsd:schema xmlns:xsd="http://www.w3.org/2001/XMLSchema" xmlns:xs="http://www.w3.org/2001/XMLSchema" xmlns:p="http://schemas.microsoft.com/office/2006/metadata/properties" xmlns:ns2="1303c8ef-b15b-4871-82a9-874749411577" xmlns:ns3="6471b8e9-499c-437c-a509-aa7bbf839184" targetNamespace="http://schemas.microsoft.com/office/2006/metadata/properties" ma:root="true" ma:fieldsID="652c8d3be15aa0668668f911349d1ac0" ns2:_="" ns3:_="">
    <xsd:import namespace="1303c8ef-b15b-4871-82a9-874749411577"/>
    <xsd:import namespace="6471b8e9-499c-437c-a509-aa7bbf8391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3c8ef-b15b-4871-82a9-874749411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284610-e87d-40cb-9239-4b5c1e7d66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1b8e9-499c-437c-a509-aa7bbf8391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630fe8-ee2c-483d-a606-c7f5f4e6ef59}" ma:internalName="TaxCatchAll" ma:showField="CatchAllData" ma:web="6471b8e9-499c-437c-a509-aa7bbf839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31546-DD74-4382-A382-A7C323360D76}">
  <ds:schemaRefs>
    <ds:schemaRef ds:uri="http://schemas.microsoft.com/office/2006/metadata/properties"/>
    <ds:schemaRef ds:uri="http://schemas.microsoft.com/office/infopath/2007/PartnerControls"/>
    <ds:schemaRef ds:uri="6471b8e9-499c-437c-a509-aa7bbf839184"/>
    <ds:schemaRef ds:uri="a009de31-2f4d-4ed8-a47e-8f813091df32"/>
  </ds:schemaRefs>
</ds:datastoreItem>
</file>

<file path=customXml/itemProps2.xml><?xml version="1.0" encoding="utf-8"?>
<ds:datastoreItem xmlns:ds="http://schemas.openxmlformats.org/officeDocument/2006/customXml" ds:itemID="{A202774A-5089-4730-B310-6A557EB3919D}">
  <ds:schemaRefs>
    <ds:schemaRef ds:uri="http://schemas.microsoft.com/sharepoint/v3/contenttype/forms"/>
  </ds:schemaRefs>
</ds:datastoreItem>
</file>

<file path=customXml/itemProps3.xml><?xml version="1.0" encoding="utf-8"?>
<ds:datastoreItem xmlns:ds="http://schemas.openxmlformats.org/officeDocument/2006/customXml" ds:itemID="{67EC248A-F4B3-4632-BB51-E0B54FAB46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Dragonfly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Dragonfly</dc:creator>
  <keywords/>
  <lastModifiedBy>Louise Trigg</lastModifiedBy>
  <revision>65</revision>
  <lastPrinted>2015-06-26T21:14:00.0000000Z</lastPrinted>
  <dcterms:created xsi:type="dcterms:W3CDTF">2026-01-16T23:23:00.0000000Z</dcterms:created>
  <dcterms:modified xsi:type="dcterms:W3CDTF">2026-05-18T15:32:07.5336549Z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0x010100C02528D2732E5846870D4A81F9F85385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